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6B" w:rsidRPr="00F56F6B" w:rsidRDefault="00F56F6B" w:rsidP="00F56F6B">
      <w:pPr>
        <w:keepNext w:val="0"/>
        <w:keepLines w:val="0"/>
        <w:autoSpaceDE w:val="0"/>
        <w:autoSpaceDN w:val="0"/>
        <w:adjustRightInd w:val="0"/>
        <w:spacing w:before="0" w:line="240" w:lineRule="auto"/>
        <w:rPr>
          <w:rFonts w:ascii="Tahoma" w:eastAsiaTheme="minorHAnsi" w:hAnsi="Tahoma" w:cs="Tahoma"/>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outlineLvl w:val="0"/>
        <w:rPr>
          <w:rFonts w:ascii="Arial" w:hAnsi="Arial" w:cs="Arial"/>
          <w:color w:val="000000" w:themeColor="text1"/>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F56F6B" w:rsidRPr="00F56F6B">
        <w:tc>
          <w:tcPr>
            <w:tcW w:w="5103" w:type="dxa"/>
          </w:tcPr>
          <w:p w:rsidR="00F56F6B" w:rsidRPr="00F56F6B" w:rsidRDefault="00F56F6B">
            <w:pPr>
              <w:autoSpaceDE w:val="0"/>
              <w:autoSpaceDN w:val="0"/>
              <w:adjustRightInd w:val="0"/>
              <w:spacing w:after="0" w:line="240" w:lineRule="auto"/>
              <w:rPr>
                <w:rFonts w:ascii="Arial" w:hAnsi="Arial" w:cs="Arial"/>
                <w:color w:val="000000" w:themeColor="text1"/>
                <w:sz w:val="20"/>
                <w:szCs w:val="20"/>
              </w:rPr>
            </w:pPr>
            <w:r w:rsidRPr="00F56F6B">
              <w:rPr>
                <w:rFonts w:ascii="Arial" w:hAnsi="Arial" w:cs="Arial"/>
                <w:color w:val="000000" w:themeColor="text1"/>
                <w:sz w:val="20"/>
                <w:szCs w:val="20"/>
              </w:rPr>
              <w:t>10 марта 2017 года</w:t>
            </w:r>
          </w:p>
        </w:tc>
        <w:tc>
          <w:tcPr>
            <w:tcW w:w="5103" w:type="dxa"/>
          </w:tcPr>
          <w:p w:rsidR="00F56F6B" w:rsidRPr="00F56F6B" w:rsidRDefault="00F56F6B">
            <w:pPr>
              <w:autoSpaceDE w:val="0"/>
              <w:autoSpaceDN w:val="0"/>
              <w:adjustRightInd w:val="0"/>
              <w:spacing w:after="0" w:line="240" w:lineRule="auto"/>
              <w:jc w:val="right"/>
              <w:rPr>
                <w:rFonts w:ascii="Arial" w:hAnsi="Arial" w:cs="Arial"/>
                <w:color w:val="000000" w:themeColor="text1"/>
                <w:sz w:val="20"/>
                <w:szCs w:val="20"/>
              </w:rPr>
            </w:pPr>
            <w:r w:rsidRPr="00F56F6B">
              <w:rPr>
                <w:rFonts w:ascii="Arial" w:hAnsi="Arial" w:cs="Arial"/>
                <w:color w:val="000000" w:themeColor="text1"/>
                <w:sz w:val="20"/>
                <w:szCs w:val="20"/>
              </w:rPr>
              <w:t>N 5-оз</w:t>
            </w:r>
          </w:p>
        </w:tc>
      </w:tr>
    </w:tbl>
    <w:p w:rsidR="00F56F6B" w:rsidRPr="00F56F6B" w:rsidRDefault="00F56F6B" w:rsidP="00F56F6B">
      <w:pPr>
        <w:pBdr>
          <w:top w:val="single" w:sz="6" w:space="0" w:color="auto"/>
        </w:pBdr>
        <w:autoSpaceDE w:val="0"/>
        <w:autoSpaceDN w:val="0"/>
        <w:adjustRightInd w:val="0"/>
        <w:spacing w:before="100" w:after="100" w:line="240" w:lineRule="auto"/>
        <w:jc w:val="both"/>
        <w:rPr>
          <w:rFonts w:ascii="Arial" w:hAnsi="Arial" w:cs="Arial"/>
          <w:color w:val="000000" w:themeColor="text1"/>
          <w:sz w:val="2"/>
          <w:szCs w:val="2"/>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ЛЕНИНГРАДСКАЯ ОБЛАСТЬ</w:t>
      </w:r>
    </w:p>
    <w:p w:rsidR="00F56F6B" w:rsidRPr="00F56F6B" w:rsidRDefault="00F56F6B" w:rsidP="00F56F6B">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ОБЛАСТНОЙ ЗАКОН</w:t>
      </w:r>
    </w:p>
    <w:p w:rsidR="00F56F6B" w:rsidRPr="00F56F6B" w:rsidRDefault="00F56F6B" w:rsidP="00F56F6B">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ОБ ОБЩЕСТВЕННОЙ ПАЛАТЕ ЛЕНИНГРАДСКОЙ ОБЛАСТИ</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jc w:val="center"/>
        <w:rPr>
          <w:rFonts w:ascii="Arial" w:hAnsi="Arial" w:cs="Arial"/>
          <w:color w:val="000000" w:themeColor="text1"/>
          <w:sz w:val="20"/>
          <w:szCs w:val="20"/>
        </w:rPr>
      </w:pPr>
      <w:proofErr w:type="gramStart"/>
      <w:r w:rsidRPr="00F56F6B">
        <w:rPr>
          <w:rFonts w:ascii="Arial" w:hAnsi="Arial" w:cs="Arial"/>
          <w:color w:val="000000" w:themeColor="text1"/>
          <w:sz w:val="20"/>
          <w:szCs w:val="20"/>
        </w:rPr>
        <w:t>(Принят Законодательным собранием Ленинградской области</w:t>
      </w:r>
      <w:proofErr w:type="gramEnd"/>
    </w:p>
    <w:p w:rsidR="00F56F6B" w:rsidRPr="00F56F6B" w:rsidRDefault="00F56F6B" w:rsidP="00F56F6B">
      <w:pPr>
        <w:autoSpaceDE w:val="0"/>
        <w:autoSpaceDN w:val="0"/>
        <w:adjustRightInd w:val="0"/>
        <w:spacing w:after="0" w:line="240" w:lineRule="auto"/>
        <w:jc w:val="center"/>
        <w:rPr>
          <w:rFonts w:ascii="Arial" w:hAnsi="Arial" w:cs="Arial"/>
          <w:color w:val="000000" w:themeColor="text1"/>
          <w:sz w:val="20"/>
          <w:szCs w:val="20"/>
        </w:rPr>
      </w:pPr>
      <w:proofErr w:type="gramStart"/>
      <w:r w:rsidRPr="00F56F6B">
        <w:rPr>
          <w:rFonts w:ascii="Arial" w:hAnsi="Arial" w:cs="Arial"/>
          <w:color w:val="000000" w:themeColor="text1"/>
          <w:sz w:val="20"/>
          <w:szCs w:val="20"/>
        </w:rPr>
        <w:t>22 февраля 2017 года)</w:t>
      </w:r>
      <w:proofErr w:type="gramEnd"/>
    </w:p>
    <w:p w:rsidR="00F56F6B" w:rsidRPr="00F56F6B" w:rsidRDefault="00F56F6B" w:rsidP="00F56F6B">
      <w:pPr>
        <w:autoSpaceDE w:val="0"/>
        <w:autoSpaceDN w:val="0"/>
        <w:adjustRightInd w:val="0"/>
        <w:spacing w:after="0" w:line="240" w:lineRule="auto"/>
        <w:rPr>
          <w:rFonts w:ascii="Arial" w:hAnsi="Arial" w:cs="Arial"/>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56F6B" w:rsidRPr="00F56F6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56F6B" w:rsidRPr="00F56F6B" w:rsidRDefault="00F56F6B">
            <w:pPr>
              <w:autoSpaceDE w:val="0"/>
              <w:autoSpaceDN w:val="0"/>
              <w:adjustRightInd w:val="0"/>
              <w:spacing w:after="0" w:line="240" w:lineRule="auto"/>
              <w:rPr>
                <w:rFonts w:ascii="Arial" w:hAnsi="Arial" w:cs="Arial"/>
                <w:color w:val="000000" w:themeColor="text1"/>
                <w:sz w:val="24"/>
                <w:szCs w:val="24"/>
              </w:rPr>
            </w:pPr>
          </w:p>
        </w:tc>
        <w:tc>
          <w:tcPr>
            <w:tcW w:w="113" w:type="dxa"/>
            <w:shd w:val="clear" w:color="auto" w:fill="F4F3F8"/>
            <w:tcMar>
              <w:top w:w="0" w:type="dxa"/>
              <w:left w:w="0" w:type="dxa"/>
              <w:bottom w:w="0" w:type="dxa"/>
              <w:right w:w="0" w:type="dxa"/>
            </w:tcMar>
          </w:tcPr>
          <w:p w:rsidR="00F56F6B" w:rsidRPr="00F56F6B" w:rsidRDefault="00F56F6B">
            <w:pPr>
              <w:autoSpaceDE w:val="0"/>
              <w:autoSpaceDN w:val="0"/>
              <w:adjustRightInd w:val="0"/>
              <w:spacing w:after="0" w:line="240" w:lineRule="auto"/>
              <w:rPr>
                <w:rFonts w:ascii="Arial" w:hAnsi="Arial" w:cs="Arial"/>
                <w:color w:val="000000" w:themeColor="text1"/>
                <w:sz w:val="24"/>
                <w:szCs w:val="24"/>
              </w:rPr>
            </w:pPr>
          </w:p>
        </w:tc>
        <w:tc>
          <w:tcPr>
            <w:tcW w:w="0" w:type="auto"/>
            <w:shd w:val="clear" w:color="auto" w:fill="F4F3F8"/>
            <w:tcMar>
              <w:top w:w="113" w:type="dxa"/>
              <w:left w:w="0" w:type="dxa"/>
              <w:bottom w:w="113" w:type="dxa"/>
              <w:right w:w="0" w:type="dxa"/>
            </w:tcMar>
          </w:tcPr>
          <w:p w:rsidR="00F56F6B" w:rsidRPr="00F56F6B" w:rsidRDefault="00F56F6B">
            <w:pPr>
              <w:autoSpaceDE w:val="0"/>
              <w:autoSpaceDN w:val="0"/>
              <w:adjustRightInd w:val="0"/>
              <w:spacing w:after="0" w:line="240" w:lineRule="auto"/>
              <w:jc w:val="center"/>
              <w:rPr>
                <w:rFonts w:ascii="Arial" w:hAnsi="Arial" w:cs="Arial"/>
                <w:color w:val="000000" w:themeColor="text1"/>
                <w:sz w:val="20"/>
                <w:szCs w:val="20"/>
              </w:rPr>
            </w:pPr>
            <w:r w:rsidRPr="00F56F6B">
              <w:rPr>
                <w:rFonts w:ascii="Arial" w:hAnsi="Arial" w:cs="Arial"/>
                <w:color w:val="000000" w:themeColor="text1"/>
                <w:sz w:val="20"/>
                <w:szCs w:val="20"/>
              </w:rPr>
              <w:t>Список изменяющих документов</w:t>
            </w:r>
          </w:p>
          <w:p w:rsidR="00F56F6B" w:rsidRPr="00F56F6B" w:rsidRDefault="00F56F6B">
            <w:pPr>
              <w:autoSpaceDE w:val="0"/>
              <w:autoSpaceDN w:val="0"/>
              <w:adjustRightInd w:val="0"/>
              <w:spacing w:after="0" w:line="240" w:lineRule="auto"/>
              <w:jc w:val="center"/>
              <w:rPr>
                <w:rFonts w:ascii="Arial" w:hAnsi="Arial" w:cs="Arial"/>
                <w:color w:val="000000" w:themeColor="text1"/>
                <w:sz w:val="20"/>
                <w:szCs w:val="20"/>
              </w:rPr>
            </w:pPr>
            <w:proofErr w:type="gramStart"/>
            <w:r w:rsidRPr="00F56F6B">
              <w:rPr>
                <w:rFonts w:ascii="Arial" w:hAnsi="Arial" w:cs="Arial"/>
                <w:color w:val="000000" w:themeColor="text1"/>
                <w:sz w:val="20"/>
                <w:szCs w:val="20"/>
              </w:rPr>
              <w:t xml:space="preserve">(в ред. Областных законов Ленинградской области от 31.07.2018 </w:t>
            </w:r>
            <w:hyperlink r:id="rId5" w:history="1">
              <w:r w:rsidRPr="00F56F6B">
                <w:rPr>
                  <w:rFonts w:ascii="Arial" w:hAnsi="Arial" w:cs="Arial"/>
                  <w:color w:val="000000" w:themeColor="text1"/>
                  <w:sz w:val="20"/>
                  <w:szCs w:val="20"/>
                </w:rPr>
                <w:t>N 91-оз</w:t>
              </w:r>
            </w:hyperlink>
            <w:r w:rsidRPr="00F56F6B">
              <w:rPr>
                <w:rFonts w:ascii="Arial" w:hAnsi="Arial" w:cs="Arial"/>
                <w:color w:val="000000" w:themeColor="text1"/>
                <w:sz w:val="20"/>
                <w:szCs w:val="20"/>
              </w:rPr>
              <w:t>,</w:t>
            </w:r>
            <w:proofErr w:type="gramEnd"/>
          </w:p>
          <w:p w:rsidR="00F56F6B" w:rsidRPr="00F56F6B" w:rsidRDefault="00F56F6B">
            <w:pPr>
              <w:autoSpaceDE w:val="0"/>
              <w:autoSpaceDN w:val="0"/>
              <w:adjustRightInd w:val="0"/>
              <w:spacing w:after="0" w:line="240" w:lineRule="auto"/>
              <w:jc w:val="center"/>
              <w:rPr>
                <w:rFonts w:ascii="Arial" w:hAnsi="Arial" w:cs="Arial"/>
                <w:color w:val="000000" w:themeColor="text1"/>
                <w:sz w:val="20"/>
                <w:szCs w:val="20"/>
              </w:rPr>
            </w:pPr>
            <w:r w:rsidRPr="00F56F6B">
              <w:rPr>
                <w:rFonts w:ascii="Arial" w:hAnsi="Arial" w:cs="Arial"/>
                <w:color w:val="000000" w:themeColor="text1"/>
                <w:sz w:val="20"/>
                <w:szCs w:val="20"/>
              </w:rPr>
              <w:t xml:space="preserve">от 18.03.2019 </w:t>
            </w:r>
            <w:hyperlink r:id="rId6" w:history="1">
              <w:r w:rsidRPr="00F56F6B">
                <w:rPr>
                  <w:rFonts w:ascii="Arial" w:hAnsi="Arial" w:cs="Arial"/>
                  <w:color w:val="000000" w:themeColor="text1"/>
                  <w:sz w:val="20"/>
                  <w:szCs w:val="20"/>
                </w:rPr>
                <w:t>N 7-оз</w:t>
              </w:r>
            </w:hyperlink>
            <w:r w:rsidRPr="00F56F6B">
              <w:rPr>
                <w:rFonts w:ascii="Arial" w:hAnsi="Arial" w:cs="Arial"/>
                <w:color w:val="000000" w:themeColor="text1"/>
                <w:sz w:val="20"/>
                <w:szCs w:val="20"/>
              </w:rPr>
              <w:t xml:space="preserve">, от 06.11.2020 </w:t>
            </w:r>
            <w:hyperlink r:id="rId7" w:history="1">
              <w:r w:rsidRPr="00F56F6B">
                <w:rPr>
                  <w:rFonts w:ascii="Arial" w:hAnsi="Arial" w:cs="Arial"/>
                  <w:color w:val="000000" w:themeColor="text1"/>
                  <w:sz w:val="20"/>
                  <w:szCs w:val="20"/>
                </w:rPr>
                <w:t>N 117-оз</w:t>
              </w:r>
            </w:hyperlink>
            <w:r w:rsidRPr="00F56F6B">
              <w:rPr>
                <w:rFonts w:ascii="Arial" w:hAnsi="Arial" w:cs="Arial"/>
                <w:color w:val="000000" w:themeColor="text1"/>
                <w:sz w:val="20"/>
                <w:szCs w:val="20"/>
              </w:rPr>
              <w:t xml:space="preserve">, от 21.12.2020 </w:t>
            </w:r>
            <w:hyperlink r:id="rId8" w:history="1">
              <w:r w:rsidRPr="00F56F6B">
                <w:rPr>
                  <w:rFonts w:ascii="Arial" w:hAnsi="Arial" w:cs="Arial"/>
                  <w:color w:val="000000" w:themeColor="text1"/>
                  <w:sz w:val="20"/>
                  <w:szCs w:val="20"/>
                </w:rPr>
                <w:t>N 140-оз</w:t>
              </w:r>
            </w:hyperlink>
            <w:r w:rsidRPr="00F56F6B">
              <w:rPr>
                <w:rFonts w:ascii="Arial" w:hAnsi="Arial" w:cs="Arial"/>
                <w:color w:val="000000" w:themeColor="text1"/>
                <w:sz w:val="20"/>
                <w:szCs w:val="20"/>
              </w:rPr>
              <w:t>,</w:t>
            </w:r>
          </w:p>
          <w:p w:rsidR="00F56F6B" w:rsidRPr="00F56F6B" w:rsidRDefault="00F56F6B">
            <w:pPr>
              <w:autoSpaceDE w:val="0"/>
              <w:autoSpaceDN w:val="0"/>
              <w:adjustRightInd w:val="0"/>
              <w:spacing w:after="0" w:line="240" w:lineRule="auto"/>
              <w:jc w:val="center"/>
              <w:rPr>
                <w:rFonts w:ascii="Arial" w:hAnsi="Arial" w:cs="Arial"/>
                <w:color w:val="000000" w:themeColor="text1"/>
                <w:sz w:val="20"/>
                <w:szCs w:val="20"/>
              </w:rPr>
            </w:pPr>
            <w:r w:rsidRPr="00F56F6B">
              <w:rPr>
                <w:rFonts w:ascii="Arial" w:hAnsi="Arial" w:cs="Arial"/>
                <w:color w:val="000000" w:themeColor="text1"/>
                <w:sz w:val="20"/>
                <w:szCs w:val="20"/>
              </w:rPr>
              <w:t xml:space="preserve">от 13.05.2021 </w:t>
            </w:r>
            <w:hyperlink r:id="rId9" w:history="1">
              <w:r w:rsidRPr="00F56F6B">
                <w:rPr>
                  <w:rFonts w:ascii="Arial" w:hAnsi="Arial" w:cs="Arial"/>
                  <w:color w:val="000000" w:themeColor="text1"/>
                  <w:sz w:val="20"/>
                  <w:szCs w:val="20"/>
                </w:rPr>
                <w:t>N 56-оз</w:t>
              </w:r>
            </w:hyperlink>
            <w:r w:rsidRPr="00F56F6B">
              <w:rPr>
                <w:rFonts w:ascii="Arial" w:hAnsi="Arial" w:cs="Arial"/>
                <w:color w:val="000000" w:themeColor="text1"/>
                <w:sz w:val="20"/>
                <w:szCs w:val="20"/>
              </w:rPr>
              <w:t>)</w:t>
            </w:r>
          </w:p>
        </w:tc>
        <w:tc>
          <w:tcPr>
            <w:tcW w:w="113" w:type="dxa"/>
            <w:shd w:val="clear" w:color="auto" w:fill="F4F3F8"/>
            <w:tcMar>
              <w:top w:w="0" w:type="dxa"/>
              <w:left w:w="0" w:type="dxa"/>
              <w:bottom w:w="0" w:type="dxa"/>
              <w:right w:w="0" w:type="dxa"/>
            </w:tcMar>
          </w:tcPr>
          <w:p w:rsidR="00F56F6B" w:rsidRPr="00F56F6B" w:rsidRDefault="00F56F6B">
            <w:pPr>
              <w:autoSpaceDE w:val="0"/>
              <w:autoSpaceDN w:val="0"/>
              <w:adjustRightInd w:val="0"/>
              <w:spacing w:after="0" w:line="240" w:lineRule="auto"/>
              <w:jc w:val="center"/>
              <w:rPr>
                <w:rFonts w:ascii="Arial" w:hAnsi="Arial" w:cs="Arial"/>
                <w:color w:val="000000" w:themeColor="text1"/>
                <w:sz w:val="20"/>
                <w:szCs w:val="20"/>
              </w:rPr>
            </w:pPr>
          </w:p>
        </w:tc>
      </w:tr>
    </w:tbl>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1. Общие положения</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bookmarkStart w:id="0" w:name="_GoBack"/>
      <w:bookmarkEnd w:id="0"/>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1. </w:t>
      </w:r>
      <w:proofErr w:type="gramStart"/>
      <w:r w:rsidRPr="00F56F6B">
        <w:rPr>
          <w:rFonts w:ascii="Arial" w:hAnsi="Arial" w:cs="Arial"/>
          <w:color w:val="000000" w:themeColor="text1"/>
          <w:sz w:val="20"/>
          <w:szCs w:val="20"/>
        </w:rPr>
        <w:t>Общественная палата Ленинградской области (далее - Общественная палата) обеспечивает взаимодействие граждан Российской Федерации, проживающих на территории Ленинградской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Ленинградской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Ленинградской области и органами местного самоуправления</w:t>
      </w:r>
      <w:proofErr w:type="gramEnd"/>
      <w:r w:rsidRPr="00F56F6B">
        <w:rPr>
          <w:rFonts w:ascii="Arial" w:hAnsi="Arial" w:cs="Arial"/>
          <w:color w:val="000000" w:themeColor="text1"/>
          <w:sz w:val="20"/>
          <w:szCs w:val="20"/>
        </w:rPr>
        <w:t xml:space="preserve"> </w:t>
      </w:r>
      <w:proofErr w:type="gramStart"/>
      <w:r w:rsidRPr="00F56F6B">
        <w:rPr>
          <w:rFonts w:ascii="Arial" w:hAnsi="Arial" w:cs="Arial"/>
          <w:color w:val="000000" w:themeColor="text1"/>
          <w:sz w:val="20"/>
          <w:szCs w:val="20"/>
        </w:rPr>
        <w:t>муниципальных образований Ленинградской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государственных и муниципальных организаций, иных организаций</w:t>
      </w:r>
      <w:proofErr w:type="gramEnd"/>
      <w:r w:rsidRPr="00F56F6B">
        <w:rPr>
          <w:rFonts w:ascii="Arial" w:hAnsi="Arial" w:cs="Arial"/>
          <w:color w:val="000000" w:themeColor="text1"/>
          <w:sz w:val="20"/>
          <w:szCs w:val="20"/>
        </w:rPr>
        <w:t xml:space="preserve">, </w:t>
      </w:r>
      <w:proofErr w:type="gramStart"/>
      <w:r w:rsidRPr="00F56F6B">
        <w:rPr>
          <w:rFonts w:ascii="Arial" w:hAnsi="Arial" w:cs="Arial"/>
          <w:color w:val="000000" w:themeColor="text1"/>
          <w:sz w:val="20"/>
          <w:szCs w:val="20"/>
        </w:rPr>
        <w:t>осуществляющих</w:t>
      </w:r>
      <w:proofErr w:type="gramEnd"/>
      <w:r w:rsidRPr="00F56F6B">
        <w:rPr>
          <w:rFonts w:ascii="Arial" w:hAnsi="Arial" w:cs="Arial"/>
          <w:color w:val="000000" w:themeColor="text1"/>
          <w:sz w:val="20"/>
          <w:szCs w:val="20"/>
        </w:rPr>
        <w:t xml:space="preserve"> в соответствии с федеральными законами отдельные публичные полномочия на территории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2. </w:t>
      </w:r>
      <w:proofErr w:type="gramStart"/>
      <w:r w:rsidRPr="00F56F6B">
        <w:rPr>
          <w:rFonts w:ascii="Arial" w:hAnsi="Arial" w:cs="Arial"/>
          <w:color w:val="000000" w:themeColor="text1"/>
          <w:sz w:val="20"/>
          <w:szCs w:val="20"/>
        </w:rPr>
        <w:t>Общественная</w:t>
      </w:r>
      <w:proofErr w:type="gramEnd"/>
      <w:r w:rsidRPr="00F56F6B">
        <w:rPr>
          <w:rFonts w:ascii="Arial" w:hAnsi="Arial" w:cs="Arial"/>
          <w:color w:val="000000" w:themeColor="text1"/>
          <w:sz w:val="20"/>
          <w:szCs w:val="20"/>
        </w:rPr>
        <w:t xml:space="preserve"> палата формируется на основе добровольного участия в ее деятельности граждан и некоммерческих организаций.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Наименование "</w:t>
      </w:r>
      <w:proofErr w:type="gramStart"/>
      <w:r w:rsidRPr="00F56F6B">
        <w:rPr>
          <w:rFonts w:ascii="Arial" w:hAnsi="Arial" w:cs="Arial"/>
          <w:color w:val="000000" w:themeColor="text1"/>
          <w:sz w:val="20"/>
          <w:szCs w:val="20"/>
        </w:rPr>
        <w:t>Общественная</w:t>
      </w:r>
      <w:proofErr w:type="gramEnd"/>
      <w:r w:rsidRPr="00F56F6B">
        <w:rPr>
          <w:rFonts w:ascii="Arial" w:hAnsi="Arial" w:cs="Arial"/>
          <w:color w:val="000000" w:themeColor="text1"/>
          <w:sz w:val="20"/>
          <w:szCs w:val="20"/>
        </w:rPr>
        <w:t xml:space="preserve"> палата Ленинградской области" не может быть использовано в наименованиях органов государственной власти Ленинградской области, органов местного самоуправления, а также в наименованиях организаций.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4. </w:t>
      </w:r>
      <w:proofErr w:type="gramStart"/>
      <w:r w:rsidRPr="00F56F6B">
        <w:rPr>
          <w:rFonts w:ascii="Arial" w:hAnsi="Arial" w:cs="Arial"/>
          <w:color w:val="000000" w:themeColor="text1"/>
          <w:sz w:val="20"/>
          <w:szCs w:val="20"/>
        </w:rPr>
        <w:t>Общественная</w:t>
      </w:r>
      <w:proofErr w:type="gramEnd"/>
      <w:r w:rsidRPr="00F56F6B">
        <w:rPr>
          <w:rFonts w:ascii="Arial" w:hAnsi="Arial" w:cs="Arial"/>
          <w:color w:val="000000" w:themeColor="text1"/>
          <w:sz w:val="20"/>
          <w:szCs w:val="20"/>
        </w:rPr>
        <w:t xml:space="preserve"> палата не является юридическим лицом.</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bookmarkStart w:id="1" w:name="Par24"/>
      <w:bookmarkEnd w:id="1"/>
      <w:r w:rsidRPr="00F56F6B">
        <w:rPr>
          <w:rFonts w:ascii="Arial" w:eastAsiaTheme="minorHAnsi" w:hAnsi="Arial" w:cs="Arial"/>
          <w:color w:val="000000" w:themeColor="text1"/>
          <w:sz w:val="20"/>
          <w:szCs w:val="20"/>
        </w:rPr>
        <w:t>Статья 2. Цели и задачи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Ленинградской области и органов местного самоуправления для решения наиболее важных вопросов экономического и социального развития Ленинградской области, защиты прав и свобод граждан и прав некоммерческих организаций путем:</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привлечения граждан и некоммерческих организаций;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выработки рекомендаций органам государственной власти Ленинградской области при определении приоритетов в сфере государственной поддержки некоммерческих организаций, деятельность которых направлена на развитие гражданского общества в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lastRenderedPageBreak/>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Ленинградской области, органах исполнительной власти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Ленинградской области, органах исполнительной власти Ленинградской области, некоммерческим организациям, деятельность которых направлена на развитие гражданского общества в Ленинградской области.</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3. Правовая основа деятельности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roofErr w:type="gramStart"/>
      <w:r w:rsidRPr="00F56F6B">
        <w:rPr>
          <w:rFonts w:ascii="Arial" w:hAnsi="Arial" w:cs="Arial"/>
          <w:color w:val="000000" w:themeColor="text1"/>
          <w:sz w:val="20"/>
          <w:szCs w:val="20"/>
        </w:rPr>
        <w:t xml:space="preserve">Общественная палата осуществляет свою деятельность на основании </w:t>
      </w:r>
      <w:hyperlink r:id="rId10" w:history="1">
        <w:r w:rsidRPr="00F56F6B">
          <w:rPr>
            <w:rFonts w:ascii="Arial" w:hAnsi="Arial" w:cs="Arial"/>
            <w:color w:val="000000" w:themeColor="text1"/>
            <w:sz w:val="20"/>
            <w:szCs w:val="20"/>
          </w:rPr>
          <w:t>Конституции</w:t>
        </w:r>
      </w:hyperlink>
      <w:r w:rsidRPr="00F56F6B">
        <w:rPr>
          <w:rFonts w:ascii="Arial" w:hAnsi="Arial" w:cs="Arial"/>
          <w:color w:val="000000" w:themeColor="text1"/>
          <w:sz w:val="20"/>
          <w:szCs w:val="20"/>
        </w:rPr>
        <w:t xml:space="preserve"> Российской Федерации, федеральных конституционных законов, Федерального </w:t>
      </w:r>
      <w:hyperlink r:id="rId11" w:history="1">
        <w:r w:rsidRPr="00F56F6B">
          <w:rPr>
            <w:rFonts w:ascii="Arial" w:hAnsi="Arial" w:cs="Arial"/>
            <w:color w:val="000000" w:themeColor="text1"/>
            <w:sz w:val="20"/>
            <w:szCs w:val="20"/>
          </w:rPr>
          <w:t>закона</w:t>
        </w:r>
      </w:hyperlink>
      <w:r w:rsidRPr="00F56F6B">
        <w:rPr>
          <w:rFonts w:ascii="Arial" w:hAnsi="Arial" w:cs="Arial"/>
          <w:color w:val="000000" w:themeColor="text1"/>
          <w:sz w:val="20"/>
          <w:szCs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w:t>
      </w:r>
      <w:hyperlink r:id="rId12" w:history="1">
        <w:r w:rsidRPr="00F56F6B">
          <w:rPr>
            <w:rFonts w:ascii="Arial" w:hAnsi="Arial" w:cs="Arial"/>
            <w:color w:val="000000" w:themeColor="text1"/>
            <w:sz w:val="20"/>
            <w:szCs w:val="20"/>
          </w:rPr>
          <w:t>Устава</w:t>
        </w:r>
      </w:hyperlink>
      <w:r w:rsidRPr="00F56F6B">
        <w:rPr>
          <w:rFonts w:ascii="Arial" w:hAnsi="Arial" w:cs="Arial"/>
          <w:color w:val="000000" w:themeColor="text1"/>
          <w:sz w:val="20"/>
          <w:szCs w:val="20"/>
        </w:rPr>
        <w:t xml:space="preserve"> Ленинградской</w:t>
      </w:r>
      <w:proofErr w:type="gramEnd"/>
      <w:r w:rsidRPr="00F56F6B">
        <w:rPr>
          <w:rFonts w:ascii="Arial" w:hAnsi="Arial" w:cs="Arial"/>
          <w:color w:val="000000" w:themeColor="text1"/>
          <w:sz w:val="20"/>
          <w:szCs w:val="20"/>
        </w:rPr>
        <w:t xml:space="preserve"> области, настоящего областного закона, иных нормативных правовых актов Ленинградской области, регламента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4. Принципы формирования и деятельности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roofErr w:type="gramStart"/>
      <w:r w:rsidRPr="00F56F6B">
        <w:rPr>
          <w:rFonts w:ascii="Arial" w:hAnsi="Arial" w:cs="Arial"/>
          <w:color w:val="000000" w:themeColor="text1"/>
          <w:sz w:val="20"/>
          <w:szCs w:val="20"/>
        </w:rPr>
        <w:t>Общественная палата формируется и осуществляет свою деятельность в соответствии с принципами:</w:t>
      </w:r>
      <w:proofErr w:type="gramEnd"/>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приоритета прав и законных интересов человека и гражданина;</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законности;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равенства прав институтов гражданского общества;</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4) самоуправления;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5) независимости;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6) открытости и гласности.</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5. Регламент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1. </w:t>
      </w:r>
      <w:proofErr w:type="gramStart"/>
      <w:r w:rsidRPr="00F56F6B">
        <w:rPr>
          <w:rFonts w:ascii="Arial" w:hAnsi="Arial" w:cs="Arial"/>
          <w:color w:val="000000" w:themeColor="text1"/>
          <w:sz w:val="20"/>
          <w:szCs w:val="20"/>
        </w:rPr>
        <w:t>Общественная</w:t>
      </w:r>
      <w:proofErr w:type="gramEnd"/>
      <w:r w:rsidRPr="00F56F6B">
        <w:rPr>
          <w:rFonts w:ascii="Arial" w:hAnsi="Arial" w:cs="Arial"/>
          <w:color w:val="000000" w:themeColor="text1"/>
          <w:sz w:val="20"/>
          <w:szCs w:val="20"/>
        </w:rPr>
        <w:t xml:space="preserve"> палата утверждает регламент Общественной палаты (далее - Регламент).</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В Регламенте устанавливаются: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порядок участия членов Общественной палаты в ее деятельности;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сроки и порядок проведения заседаний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состав, полномочия и порядок деятельности Совета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4) полномочия и порядок деятельности председателя Общественной палаты и заместителя (заместителей) председателя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4-1) полномочия совета Общественной палаты </w:t>
      </w:r>
      <w:proofErr w:type="gramStart"/>
      <w:r w:rsidRPr="00F56F6B">
        <w:rPr>
          <w:rFonts w:ascii="Arial" w:hAnsi="Arial" w:cs="Arial"/>
          <w:color w:val="000000" w:themeColor="text1"/>
          <w:sz w:val="20"/>
          <w:szCs w:val="20"/>
        </w:rPr>
        <w:t>и(</w:t>
      </w:r>
      <w:proofErr w:type="gramEnd"/>
      <w:r w:rsidRPr="00F56F6B">
        <w:rPr>
          <w:rFonts w:ascii="Arial" w:hAnsi="Arial" w:cs="Arial"/>
          <w:color w:val="000000" w:themeColor="text1"/>
          <w:sz w:val="20"/>
          <w:szCs w:val="20"/>
        </w:rPr>
        <w:t>или) председателя Общественной палаты по принятию решения о назначении наблюдателей от Общественной палаты в избирательные комиссии, расположенные на территории Ленинградской области, при проведении выборов Президента Российской Федерации, депутатов Государственной Думы Федерального Собрания Российской Федерации, выборов в органы государственной власти Ленинградской области, органы местного самоуправления Ленинградской области;</w:t>
      </w:r>
    </w:p>
    <w:p w:rsidR="00F56F6B" w:rsidRPr="00F56F6B" w:rsidRDefault="00F56F6B" w:rsidP="00F56F6B">
      <w:pPr>
        <w:autoSpaceDE w:val="0"/>
        <w:autoSpaceDN w:val="0"/>
        <w:adjustRightInd w:val="0"/>
        <w:spacing w:after="0" w:line="240" w:lineRule="auto"/>
        <w:jc w:val="both"/>
        <w:rPr>
          <w:rFonts w:ascii="Arial" w:hAnsi="Arial" w:cs="Arial"/>
          <w:color w:val="000000" w:themeColor="text1"/>
          <w:sz w:val="20"/>
          <w:szCs w:val="20"/>
        </w:rPr>
      </w:pPr>
      <w:r w:rsidRPr="00F56F6B">
        <w:rPr>
          <w:rFonts w:ascii="Arial" w:hAnsi="Arial" w:cs="Arial"/>
          <w:color w:val="000000" w:themeColor="text1"/>
          <w:sz w:val="20"/>
          <w:szCs w:val="20"/>
        </w:rPr>
        <w:t xml:space="preserve">(п. 4-1 в ред. Областного </w:t>
      </w:r>
      <w:hyperlink r:id="rId13" w:history="1">
        <w:r w:rsidRPr="00F56F6B">
          <w:rPr>
            <w:rFonts w:ascii="Arial" w:hAnsi="Arial" w:cs="Arial"/>
            <w:color w:val="000000" w:themeColor="text1"/>
            <w:sz w:val="20"/>
            <w:szCs w:val="20"/>
          </w:rPr>
          <w:t>закона</w:t>
        </w:r>
      </w:hyperlink>
      <w:r w:rsidRPr="00F56F6B">
        <w:rPr>
          <w:rFonts w:ascii="Arial" w:hAnsi="Arial" w:cs="Arial"/>
          <w:color w:val="000000" w:themeColor="text1"/>
          <w:sz w:val="20"/>
          <w:szCs w:val="20"/>
        </w:rPr>
        <w:t xml:space="preserve"> Ленинградской области от 13.05.2021 N 56-оз)</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lastRenderedPageBreak/>
        <w:t>6) порядок прекращения и приостановления полномочий членов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7) порядок деятельности аппарата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8) формы и порядок принятия решений Общественной палатой;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10) иные вопросы внутренней организации и порядка деятельности Общественной палаты в соответствии с настоящим областным законом.</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Изменения в Регламент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6. Кодекс этики членов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Кодекс этики членов Общественной палаты (далее - Кодекс этики) определяет морально-этические стандарты общественной деятельности и личного поведения членов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2. Кодекс этики </w:t>
      </w:r>
      <w:proofErr w:type="gramStart"/>
      <w:r w:rsidRPr="00F56F6B">
        <w:rPr>
          <w:rFonts w:ascii="Arial" w:hAnsi="Arial" w:cs="Arial"/>
          <w:color w:val="000000" w:themeColor="text1"/>
          <w:sz w:val="20"/>
          <w:szCs w:val="20"/>
        </w:rPr>
        <w:t>разрабатывается Советом Общественной палаты и представляется</w:t>
      </w:r>
      <w:proofErr w:type="gramEnd"/>
      <w:r w:rsidRPr="00F56F6B">
        <w:rPr>
          <w:rFonts w:ascii="Arial" w:hAnsi="Arial" w:cs="Arial"/>
          <w:color w:val="000000" w:themeColor="text1"/>
          <w:sz w:val="20"/>
          <w:szCs w:val="20"/>
        </w:rPr>
        <w:t xml:space="preserve"> на утверждение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Выполнение требований, предусмотренных Кодексом этики, является обязательным для членов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7. Член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Членом Общественной палаты может быть гражданин, достигший восемнадцатилетнего возраста.</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 w:name="Par74"/>
      <w:bookmarkEnd w:id="2"/>
      <w:r w:rsidRPr="00F56F6B">
        <w:rPr>
          <w:rFonts w:ascii="Arial" w:hAnsi="Arial" w:cs="Arial"/>
          <w:color w:val="000000" w:themeColor="text1"/>
          <w:sz w:val="20"/>
          <w:szCs w:val="20"/>
        </w:rPr>
        <w:t>2. Членами Общественной палаты не могут быть:</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F56F6B">
        <w:rPr>
          <w:rFonts w:ascii="Arial" w:hAnsi="Arial" w:cs="Arial"/>
          <w:color w:val="000000" w:themeColor="text1"/>
          <w:sz w:val="20"/>
          <w:szCs w:val="20"/>
        </w:rPr>
        <w:t>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w:t>
      </w:r>
      <w:proofErr w:type="gramEnd"/>
      <w:r w:rsidRPr="00F56F6B">
        <w:rPr>
          <w:rFonts w:ascii="Arial" w:hAnsi="Arial" w:cs="Arial"/>
          <w:color w:val="000000" w:themeColor="text1"/>
          <w:sz w:val="20"/>
          <w:szCs w:val="20"/>
        </w:rPr>
        <w:t>, а также лица, замещающие муниципальные должности;</w:t>
      </w:r>
    </w:p>
    <w:p w:rsidR="00F56F6B" w:rsidRPr="00F56F6B" w:rsidRDefault="00F56F6B" w:rsidP="00F56F6B">
      <w:pPr>
        <w:autoSpaceDE w:val="0"/>
        <w:autoSpaceDN w:val="0"/>
        <w:adjustRightInd w:val="0"/>
        <w:spacing w:after="0" w:line="240" w:lineRule="auto"/>
        <w:jc w:val="both"/>
        <w:rPr>
          <w:rFonts w:ascii="Arial" w:hAnsi="Arial" w:cs="Arial"/>
          <w:color w:val="000000" w:themeColor="text1"/>
          <w:sz w:val="20"/>
          <w:szCs w:val="20"/>
        </w:rPr>
      </w:pPr>
      <w:r w:rsidRPr="00F56F6B">
        <w:rPr>
          <w:rFonts w:ascii="Arial" w:hAnsi="Arial" w:cs="Arial"/>
          <w:color w:val="000000" w:themeColor="text1"/>
          <w:sz w:val="20"/>
          <w:szCs w:val="20"/>
        </w:rPr>
        <w:t xml:space="preserve">(в ред. Областного </w:t>
      </w:r>
      <w:hyperlink r:id="rId14" w:history="1">
        <w:r w:rsidRPr="00F56F6B">
          <w:rPr>
            <w:rFonts w:ascii="Arial" w:hAnsi="Arial" w:cs="Arial"/>
            <w:color w:val="000000" w:themeColor="text1"/>
            <w:sz w:val="20"/>
            <w:szCs w:val="20"/>
          </w:rPr>
          <w:t>закона</w:t>
        </w:r>
      </w:hyperlink>
      <w:r w:rsidRPr="00F56F6B">
        <w:rPr>
          <w:rFonts w:ascii="Arial" w:hAnsi="Arial" w:cs="Arial"/>
          <w:color w:val="000000" w:themeColor="text1"/>
          <w:sz w:val="20"/>
          <w:szCs w:val="20"/>
        </w:rPr>
        <w:t xml:space="preserve"> Ленинградской области от 21.12.2020 N 140-оз)</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лица, признанные по решению суда недееспособными или ограниченно дееспособными;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лица, имеющие непогашенную или неснятую судимость;</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лица, полномочия которых прекращены по решению Общественной палаты за грубое нарушение Кодекса этики в соответствии с </w:t>
      </w:r>
      <w:hyperlink w:anchor="Par193" w:history="1">
        <w:r w:rsidRPr="00F56F6B">
          <w:rPr>
            <w:rFonts w:ascii="Arial" w:hAnsi="Arial" w:cs="Arial"/>
            <w:color w:val="000000" w:themeColor="text1"/>
            <w:sz w:val="20"/>
            <w:szCs w:val="20"/>
          </w:rPr>
          <w:t>пунктом 4 части 1 статьи 13</w:t>
        </w:r>
      </w:hyperlink>
      <w:r w:rsidRPr="00F56F6B">
        <w:rPr>
          <w:rFonts w:ascii="Arial" w:hAnsi="Arial" w:cs="Arial"/>
          <w:color w:val="000000" w:themeColor="text1"/>
          <w:sz w:val="20"/>
          <w:szCs w:val="20"/>
        </w:rPr>
        <w:t xml:space="preserve"> настоящего областного закона. В этом случае запрет на членство в Общественной палате относится только к работе Общественной палаты следующего состава.</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Члены Общественной палаты осуществляют свою деятельность на общественных началах.</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 w:name="Par82"/>
      <w:bookmarkEnd w:id="3"/>
      <w:r w:rsidRPr="00F56F6B">
        <w:rPr>
          <w:rFonts w:ascii="Arial" w:hAnsi="Arial" w:cs="Arial"/>
          <w:color w:val="000000" w:themeColor="text1"/>
          <w:sz w:val="20"/>
          <w:szCs w:val="20"/>
        </w:rPr>
        <w:t>4. Член Общественной палаты приостанавливает членство в политической партии на срок осуществления своих полномочий.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lastRenderedPageBreak/>
        <w:t>5. Объединение членов Общественной палаты по принципу национальной, религиозной, региональной или партийной принадлежности не допускается.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6. Члены Общественной палаты при осуществлении своих полномочий не связаны решениями некоммерческих организаций.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7. Отзыв члена Общественной палаты не допускается.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8.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Описание удостоверения утверждается правовым актом Губернатора Ленинградской области.</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8. Состав, порядок и сроки формирования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bookmarkStart w:id="4" w:name="Par90"/>
      <w:bookmarkEnd w:id="4"/>
      <w:r w:rsidRPr="00F56F6B">
        <w:rPr>
          <w:rFonts w:ascii="Arial" w:hAnsi="Arial" w:cs="Arial"/>
          <w:color w:val="000000" w:themeColor="text1"/>
          <w:sz w:val="20"/>
          <w:szCs w:val="20"/>
        </w:rPr>
        <w:t>1. В состав Общественной палаты входят 45 членов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Правом на выдвижение кандидатов в члены Общественной палаты обладают некоммерческие организации.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15" w:history="1">
        <w:r w:rsidRPr="00F56F6B">
          <w:rPr>
            <w:rFonts w:ascii="Arial" w:hAnsi="Arial" w:cs="Arial"/>
            <w:color w:val="000000" w:themeColor="text1"/>
            <w:sz w:val="20"/>
            <w:szCs w:val="20"/>
          </w:rPr>
          <w:t>законом</w:t>
        </w:r>
      </w:hyperlink>
      <w:r w:rsidRPr="00F56F6B">
        <w:rPr>
          <w:rFonts w:ascii="Arial" w:hAnsi="Arial" w:cs="Arial"/>
          <w:color w:val="000000" w:themeColor="text1"/>
          <w:sz w:val="20"/>
          <w:szCs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4. </w:t>
      </w:r>
      <w:proofErr w:type="gramStart"/>
      <w:r w:rsidRPr="00F56F6B">
        <w:rPr>
          <w:rFonts w:ascii="Arial" w:hAnsi="Arial" w:cs="Arial"/>
          <w:color w:val="000000" w:themeColor="text1"/>
          <w:sz w:val="20"/>
          <w:szCs w:val="20"/>
        </w:rPr>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К решению о выдвижении кандидатов в члены Общественной палаты прилагаются основные сведения биографического характера о кандидате (фамилия, имя, отчество, дата рождения, информация об образовании, семейном положении, месте работы, роде занятий, месте жительства), а также заявление кандидата о согласии быть выдвинутым в члены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в члены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5" w:name="Par96"/>
      <w:bookmarkEnd w:id="5"/>
      <w:r w:rsidRPr="00F56F6B">
        <w:rPr>
          <w:rFonts w:ascii="Arial" w:hAnsi="Arial" w:cs="Arial"/>
          <w:color w:val="000000" w:themeColor="text1"/>
          <w:sz w:val="20"/>
          <w:szCs w:val="20"/>
        </w:rPr>
        <w:t>6. Одна треть состава Общественной палаты утверждается Губернатором Ленинградской области по представлению зарегистрированных на территории Ленинградской области структурных подразделений общероссийских и межрегиональных общественных объединений.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6" w:name="Par97"/>
      <w:bookmarkEnd w:id="6"/>
      <w:r w:rsidRPr="00F56F6B">
        <w:rPr>
          <w:rFonts w:ascii="Arial" w:hAnsi="Arial" w:cs="Arial"/>
          <w:color w:val="000000" w:themeColor="text1"/>
          <w:sz w:val="20"/>
          <w:szCs w:val="20"/>
        </w:rPr>
        <w:t>7. Одна треть состава Общественной палаты утверждается Законодательным собранием Ленинградской области по представлению зарегистрированных на территории Ленинградской области некоммерческих организаций, в том числе региональных общественных объединений.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7" w:name="Par98"/>
      <w:bookmarkEnd w:id="7"/>
      <w:r w:rsidRPr="00F56F6B">
        <w:rPr>
          <w:rFonts w:ascii="Arial" w:hAnsi="Arial" w:cs="Arial"/>
          <w:color w:val="000000" w:themeColor="text1"/>
          <w:sz w:val="20"/>
          <w:szCs w:val="20"/>
        </w:rPr>
        <w:t>8. Члены Общественной палаты, утвержденные Губернатором Ленинградской области и Законодательным собранием Ленинградской области,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9. Не </w:t>
      </w:r>
      <w:proofErr w:type="gramStart"/>
      <w:r w:rsidRPr="00F56F6B">
        <w:rPr>
          <w:rFonts w:ascii="Arial" w:hAnsi="Arial" w:cs="Arial"/>
          <w:color w:val="000000" w:themeColor="text1"/>
          <w:sz w:val="20"/>
          <w:szCs w:val="20"/>
        </w:rPr>
        <w:t>позднее</w:t>
      </w:r>
      <w:proofErr w:type="gramEnd"/>
      <w:r w:rsidRPr="00F56F6B">
        <w:rPr>
          <w:rFonts w:ascii="Arial" w:hAnsi="Arial" w:cs="Arial"/>
          <w:color w:val="000000" w:themeColor="text1"/>
          <w:sz w:val="20"/>
          <w:szCs w:val="20"/>
        </w:rPr>
        <w:t xml:space="preserve"> чем за три месяца до истечения срока полномочий членов Общественной палаты Законодательное собрание Ленинградской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10. В течение одного месяца со дня размещения Законодательным собранием Ленинградской области информации о начале процедуры формирования нового состава Общественной палаты документы о выдвижении кандидатов в члены Общественной палаты направляются: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lastRenderedPageBreak/>
        <w:t xml:space="preserve">структурными подразделениями общероссийских и межрегиональных общественных объединений, указанными в </w:t>
      </w:r>
      <w:hyperlink w:anchor="Par96" w:history="1">
        <w:r w:rsidRPr="00F56F6B">
          <w:rPr>
            <w:rFonts w:ascii="Arial" w:hAnsi="Arial" w:cs="Arial"/>
            <w:color w:val="000000" w:themeColor="text1"/>
            <w:sz w:val="20"/>
            <w:szCs w:val="20"/>
          </w:rPr>
          <w:t>части 6</w:t>
        </w:r>
      </w:hyperlink>
      <w:r w:rsidRPr="00F56F6B">
        <w:rPr>
          <w:rFonts w:ascii="Arial" w:hAnsi="Arial" w:cs="Arial"/>
          <w:color w:val="000000" w:themeColor="text1"/>
          <w:sz w:val="20"/>
          <w:szCs w:val="20"/>
        </w:rPr>
        <w:t xml:space="preserve"> настоящей статьи, - Губернатору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некоммерческими организациями, в том числе региональными общественными объединениями, указанными в </w:t>
      </w:r>
      <w:hyperlink w:anchor="Par97" w:history="1">
        <w:r w:rsidRPr="00F56F6B">
          <w:rPr>
            <w:rFonts w:ascii="Arial" w:hAnsi="Arial" w:cs="Arial"/>
            <w:color w:val="000000" w:themeColor="text1"/>
            <w:sz w:val="20"/>
            <w:szCs w:val="20"/>
          </w:rPr>
          <w:t>части 7</w:t>
        </w:r>
      </w:hyperlink>
      <w:r w:rsidRPr="00F56F6B">
        <w:rPr>
          <w:rFonts w:ascii="Arial" w:hAnsi="Arial" w:cs="Arial"/>
          <w:color w:val="000000" w:themeColor="text1"/>
          <w:sz w:val="20"/>
          <w:szCs w:val="20"/>
        </w:rPr>
        <w:t xml:space="preserve"> настоящей статьи, - в Законодательное собрание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местными общественными объединениями, указанными в </w:t>
      </w:r>
      <w:hyperlink w:anchor="Par98" w:history="1">
        <w:r w:rsidRPr="00F56F6B">
          <w:rPr>
            <w:rFonts w:ascii="Arial" w:hAnsi="Arial" w:cs="Arial"/>
            <w:color w:val="000000" w:themeColor="text1"/>
            <w:sz w:val="20"/>
            <w:szCs w:val="20"/>
          </w:rPr>
          <w:t>части 8</w:t>
        </w:r>
      </w:hyperlink>
      <w:r w:rsidRPr="00F56F6B">
        <w:rPr>
          <w:rFonts w:ascii="Arial" w:hAnsi="Arial" w:cs="Arial"/>
          <w:color w:val="000000" w:themeColor="text1"/>
          <w:sz w:val="20"/>
          <w:szCs w:val="20"/>
        </w:rPr>
        <w:t xml:space="preserve"> настоящей статьи, - в аппарат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11. Рассмотрение документов о выдвижении кандидатов в члены Общественной палаты, представленных Губернатору Ленинградской области, осуществляется в порядке, установленном правовым актом Губернатора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12. </w:t>
      </w:r>
      <w:proofErr w:type="gramStart"/>
      <w:r w:rsidRPr="00F56F6B">
        <w:rPr>
          <w:rFonts w:ascii="Arial" w:hAnsi="Arial" w:cs="Arial"/>
          <w:color w:val="000000" w:themeColor="text1"/>
          <w:sz w:val="20"/>
          <w:szCs w:val="20"/>
        </w:rPr>
        <w:t>Предварительное рассмотрение документов о выдвижении кандидатов в члены Общественной палаты, представленных в Законодательное собрание Ленинградской области, осуществляется постоянной комиссией Законодательного собрания Ленинградской области, к компетенции которой постановлением Законодательного собрания Ленинградской области о распределении направлений деятельности постоянных комиссий Законодательного собрания Ленинградской области отнесены вопросы формирования Общественной палаты Ленинградской области (далее - постоянная комиссия), которая принимает решение о соответствии кандидатов в члены Общественной</w:t>
      </w:r>
      <w:proofErr w:type="gramEnd"/>
      <w:r w:rsidRPr="00F56F6B">
        <w:rPr>
          <w:rFonts w:ascii="Arial" w:hAnsi="Arial" w:cs="Arial"/>
          <w:color w:val="000000" w:themeColor="text1"/>
          <w:sz w:val="20"/>
          <w:szCs w:val="20"/>
        </w:rPr>
        <w:t xml:space="preserve"> палаты требованиям, установленным Федеральным </w:t>
      </w:r>
      <w:hyperlink r:id="rId16" w:history="1">
        <w:r w:rsidRPr="00F56F6B">
          <w:rPr>
            <w:rFonts w:ascii="Arial" w:hAnsi="Arial" w:cs="Arial"/>
            <w:color w:val="000000" w:themeColor="text1"/>
            <w:sz w:val="20"/>
            <w:szCs w:val="20"/>
          </w:rPr>
          <w:t>законом</w:t>
        </w:r>
      </w:hyperlink>
      <w:r w:rsidRPr="00F56F6B">
        <w:rPr>
          <w:rFonts w:ascii="Arial" w:hAnsi="Arial" w:cs="Arial"/>
          <w:color w:val="000000" w:themeColor="text1"/>
          <w:sz w:val="20"/>
          <w:szCs w:val="20"/>
        </w:rPr>
        <w:t xml:space="preserve"> "Об общих принципах организации и деятельности общественных палат субъектов Российской Федерации" и настоящим областным законом.</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13. Решение постоянной комиссии в установленном порядке направляется Председателю Законодательного собрания Ленинградской области для включения вопроса об утверждении членов Общественной палаты в повестку дня очередного заседания Законодательного собрания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14. Решение об утверждении членов Общественной палаты принимается большинством голосов от установленного числа депутатов Законодательного собрания Ленинградской области. В случае</w:t>
      </w:r>
      <w:proofErr w:type="gramStart"/>
      <w:r w:rsidRPr="00F56F6B">
        <w:rPr>
          <w:rFonts w:ascii="Arial" w:hAnsi="Arial" w:cs="Arial"/>
          <w:color w:val="000000" w:themeColor="text1"/>
          <w:sz w:val="20"/>
          <w:szCs w:val="20"/>
        </w:rPr>
        <w:t>,</w:t>
      </w:r>
      <w:proofErr w:type="gramEnd"/>
      <w:r w:rsidRPr="00F56F6B">
        <w:rPr>
          <w:rFonts w:ascii="Arial" w:hAnsi="Arial" w:cs="Arial"/>
          <w:color w:val="000000" w:themeColor="text1"/>
          <w:sz w:val="20"/>
          <w:szCs w:val="20"/>
        </w:rPr>
        <w:t xml:space="preserve"> если количество представленных некоммерческими организациями кандидатур превышает количество членов Общественной палаты, которых Законодательное собрание Ленинградской области вправе утвердить в соответствии с </w:t>
      </w:r>
      <w:hyperlink w:anchor="Par97" w:history="1">
        <w:r w:rsidRPr="00F56F6B">
          <w:rPr>
            <w:rFonts w:ascii="Arial" w:hAnsi="Arial" w:cs="Arial"/>
            <w:color w:val="000000" w:themeColor="text1"/>
            <w:sz w:val="20"/>
            <w:szCs w:val="20"/>
          </w:rPr>
          <w:t>частью 7</w:t>
        </w:r>
      </w:hyperlink>
      <w:r w:rsidRPr="00F56F6B">
        <w:rPr>
          <w:rFonts w:ascii="Arial" w:hAnsi="Arial" w:cs="Arial"/>
          <w:color w:val="000000" w:themeColor="text1"/>
          <w:sz w:val="20"/>
          <w:szCs w:val="20"/>
        </w:rPr>
        <w:t xml:space="preserve"> настоящей статьи, их утверждение осуществляется путем проведения рейтингового голосования.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8" w:name="Par108"/>
      <w:bookmarkEnd w:id="8"/>
      <w:r w:rsidRPr="00F56F6B">
        <w:rPr>
          <w:rFonts w:ascii="Arial" w:hAnsi="Arial" w:cs="Arial"/>
          <w:color w:val="000000" w:themeColor="text1"/>
          <w:sz w:val="20"/>
          <w:szCs w:val="20"/>
        </w:rPr>
        <w:t>15. Решения Губернатора Ленинградской области и Законодательного собрания Ленинградской области об утверждении членов Общественной палаты оформляются соответственно правовым актом Губернатора Ленинградской области и постановлением Законодательного собрания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16. Правовой акт Губернатора Ленинградской области и постановление Законодательного собрания Ленинградской области об утверждении членов Общественной палаты должны быть приняты не позднее одного месяца со дня окончания срока, установленного для направления некоммерческими организациями предложений о выдвижении кандидатов в члены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17. </w:t>
      </w:r>
      <w:proofErr w:type="gramStart"/>
      <w:r w:rsidRPr="00F56F6B">
        <w:rPr>
          <w:rFonts w:ascii="Arial" w:hAnsi="Arial" w:cs="Arial"/>
          <w:color w:val="000000" w:themeColor="text1"/>
          <w:sz w:val="20"/>
          <w:szCs w:val="20"/>
        </w:rPr>
        <w:t>Решение об утверждении состава остальной части членов Общественной палаты принимается большинством голосов от числа членов Общественной палаты, утвержденных Губернатором Ленинградской области и Законодательным собранием Ленинградской области, не позднее одного месяца со дня окончания срока, установленного для принятия Губернатором Ленинградской области и Законодательным собранием Ленинградской области решений об утверждении членов Общественной палаты.</w:t>
      </w:r>
      <w:proofErr w:type="gramEnd"/>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18. </w:t>
      </w:r>
      <w:proofErr w:type="gramStart"/>
      <w:r w:rsidRPr="00F56F6B">
        <w:rPr>
          <w:rFonts w:ascii="Arial" w:hAnsi="Arial" w:cs="Arial"/>
          <w:color w:val="000000" w:themeColor="text1"/>
          <w:sz w:val="20"/>
          <w:szCs w:val="20"/>
        </w:rPr>
        <w:t>Общественная</w:t>
      </w:r>
      <w:proofErr w:type="gramEnd"/>
      <w:r w:rsidRPr="00F56F6B">
        <w:rPr>
          <w:rFonts w:ascii="Arial" w:hAnsi="Arial" w:cs="Arial"/>
          <w:color w:val="000000" w:themeColor="text1"/>
          <w:sz w:val="20"/>
          <w:szCs w:val="20"/>
        </w:rPr>
        <w:t xml:space="preserve"> палата является правомочной, если в ее состав вошло более трех четвертых установленного настоящим областным законом числа членов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19. Губернатор Ленинградской области, Законодательное собрание Ленинградской области или члены Общественной палаты, утвержденные в порядке, предусмотренном </w:t>
      </w:r>
      <w:hyperlink w:anchor="Par108" w:history="1">
        <w:r w:rsidRPr="00F56F6B">
          <w:rPr>
            <w:rFonts w:ascii="Arial" w:hAnsi="Arial" w:cs="Arial"/>
            <w:color w:val="000000" w:themeColor="text1"/>
            <w:sz w:val="20"/>
            <w:szCs w:val="20"/>
          </w:rPr>
          <w:t>частью 15</w:t>
        </w:r>
      </w:hyperlink>
      <w:r w:rsidRPr="00F56F6B">
        <w:rPr>
          <w:rFonts w:ascii="Arial" w:hAnsi="Arial" w:cs="Arial"/>
          <w:color w:val="000000" w:themeColor="text1"/>
          <w:sz w:val="20"/>
          <w:szCs w:val="20"/>
        </w:rPr>
        <w:t xml:space="preserve"> настоящей статьи (в зависимости от того, кем должно быть принято решение о замещении вакантных мест):</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F56F6B">
        <w:rPr>
          <w:rFonts w:ascii="Arial" w:hAnsi="Arial" w:cs="Arial"/>
          <w:color w:val="000000" w:themeColor="text1"/>
          <w:sz w:val="20"/>
          <w:szCs w:val="20"/>
        </w:rPr>
        <w:t xml:space="preserve">1) обеспечивают проведение дополнительных мероприятий, направленных на формирование Общественной палаты в правомочном составе, в порядке, определенном настоящей статьей, в случаях, если в результате проведения процедур, предусмотренных настоящей статьей, Общественная палата не </w:t>
      </w:r>
      <w:r w:rsidRPr="00F56F6B">
        <w:rPr>
          <w:rFonts w:ascii="Arial" w:hAnsi="Arial" w:cs="Arial"/>
          <w:color w:val="000000" w:themeColor="text1"/>
          <w:sz w:val="20"/>
          <w:szCs w:val="20"/>
        </w:rPr>
        <w:lastRenderedPageBreak/>
        <w:t>будет сформирована в правомочном составе либо досрочного прекращения полномочий члена (членов) Общественной палаты, в результате которого Общественная палата станет неправомочной.</w:t>
      </w:r>
      <w:proofErr w:type="gramEnd"/>
      <w:r w:rsidRPr="00F56F6B">
        <w:rPr>
          <w:rFonts w:ascii="Arial" w:hAnsi="Arial" w:cs="Arial"/>
          <w:color w:val="000000" w:themeColor="text1"/>
          <w:sz w:val="20"/>
          <w:szCs w:val="20"/>
        </w:rPr>
        <w:t xml:space="preserve"> В этом случае сроки проведения предусмотренных настоящей статьей процедур сокращаются наполовину;</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2) могут принять решение о дополнительном приеме и утверждении новых членов Общественной палаты в случае, если Общественная палата нового состава будет сформирована в правомочном составе, но не в количестве, установленном </w:t>
      </w:r>
      <w:hyperlink w:anchor="Par90" w:history="1">
        <w:r w:rsidRPr="00F56F6B">
          <w:rPr>
            <w:rFonts w:ascii="Arial" w:hAnsi="Arial" w:cs="Arial"/>
            <w:color w:val="000000" w:themeColor="text1"/>
            <w:sz w:val="20"/>
            <w:szCs w:val="20"/>
          </w:rPr>
          <w:t>частью 1</w:t>
        </w:r>
      </w:hyperlink>
      <w:r w:rsidRPr="00F56F6B">
        <w:rPr>
          <w:rFonts w:ascii="Arial" w:hAnsi="Arial" w:cs="Arial"/>
          <w:color w:val="000000" w:themeColor="text1"/>
          <w:sz w:val="20"/>
          <w:szCs w:val="20"/>
        </w:rPr>
        <w:t xml:space="preserve"> настоящей статьи (далее - дополнительный прием).</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Документы о выдвижении кандидатов в члены Общественной палаты направляются Губернатору Ленинградской области, в Законодательное собрание Ленинградской области либо в аппарат Общественной палаты в течение 14 дней со дня размещения соответственно Губернатором Ленинградской области, Законодательным собранием Ленинградской области либо аппаратом Общественной палаты информации о начале процедуры дополнительного приема.</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Дополнительный прием проводится в порядке, определенном настоящей статьей, с учетом особенностей, предусмотренных настоящим пунктом.</w:t>
      </w:r>
    </w:p>
    <w:p w:rsidR="00F56F6B" w:rsidRPr="00F56F6B" w:rsidRDefault="00F56F6B" w:rsidP="00F56F6B">
      <w:pPr>
        <w:autoSpaceDE w:val="0"/>
        <w:autoSpaceDN w:val="0"/>
        <w:adjustRightInd w:val="0"/>
        <w:spacing w:after="0" w:line="240" w:lineRule="auto"/>
        <w:jc w:val="both"/>
        <w:rPr>
          <w:rFonts w:ascii="Arial" w:hAnsi="Arial" w:cs="Arial"/>
          <w:color w:val="000000" w:themeColor="text1"/>
          <w:sz w:val="20"/>
          <w:szCs w:val="20"/>
        </w:rPr>
      </w:pPr>
      <w:r w:rsidRPr="00F56F6B">
        <w:rPr>
          <w:rFonts w:ascii="Arial" w:hAnsi="Arial" w:cs="Arial"/>
          <w:color w:val="000000" w:themeColor="text1"/>
          <w:sz w:val="20"/>
          <w:szCs w:val="20"/>
        </w:rPr>
        <w:t xml:space="preserve">(часть 19 в ред. Областного </w:t>
      </w:r>
      <w:hyperlink r:id="rId17" w:history="1">
        <w:r w:rsidRPr="00F56F6B">
          <w:rPr>
            <w:rFonts w:ascii="Arial" w:hAnsi="Arial" w:cs="Arial"/>
            <w:color w:val="000000" w:themeColor="text1"/>
            <w:sz w:val="20"/>
            <w:szCs w:val="20"/>
          </w:rPr>
          <w:t>закона</w:t>
        </w:r>
      </w:hyperlink>
      <w:r w:rsidRPr="00F56F6B">
        <w:rPr>
          <w:rFonts w:ascii="Arial" w:hAnsi="Arial" w:cs="Arial"/>
          <w:color w:val="000000" w:themeColor="text1"/>
          <w:sz w:val="20"/>
          <w:szCs w:val="20"/>
        </w:rPr>
        <w:t xml:space="preserve"> Ленинградской области от 31.07.2018 N 91-оз)</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20. Первое заседание Общественной палаты, образованной в правомочном составе, должно быть проведено не позднее чем через 10 дней со дня </w:t>
      </w:r>
      <w:proofErr w:type="gramStart"/>
      <w:r w:rsidRPr="00F56F6B">
        <w:rPr>
          <w:rFonts w:ascii="Arial" w:hAnsi="Arial" w:cs="Arial"/>
          <w:color w:val="000000" w:themeColor="text1"/>
          <w:sz w:val="20"/>
          <w:szCs w:val="20"/>
        </w:rPr>
        <w:t>истечения срока полномочий членов Общественной палаты действующего состава</w:t>
      </w:r>
      <w:proofErr w:type="gramEnd"/>
      <w:r w:rsidRPr="00F56F6B">
        <w:rPr>
          <w:rFonts w:ascii="Arial" w:hAnsi="Arial" w:cs="Arial"/>
          <w:color w:val="000000" w:themeColor="text1"/>
          <w:sz w:val="20"/>
          <w:szCs w:val="20"/>
        </w:rPr>
        <w:t>.</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21. Срок полномочий членов Общественной палаты </w:t>
      </w:r>
      <w:proofErr w:type="gramStart"/>
      <w:r w:rsidRPr="00F56F6B">
        <w:rPr>
          <w:rFonts w:ascii="Arial" w:hAnsi="Arial" w:cs="Arial"/>
          <w:color w:val="000000" w:themeColor="text1"/>
          <w:sz w:val="20"/>
          <w:szCs w:val="20"/>
        </w:rPr>
        <w:t>составляет три года и исчисляется</w:t>
      </w:r>
      <w:proofErr w:type="gramEnd"/>
      <w:r w:rsidRPr="00F56F6B">
        <w:rPr>
          <w:rFonts w:ascii="Arial" w:hAnsi="Arial" w:cs="Arial"/>
          <w:color w:val="000000" w:themeColor="text1"/>
          <w:sz w:val="20"/>
          <w:szCs w:val="20"/>
        </w:rPr>
        <w:t xml:space="preserve"> со дня первого заседания Общественной палаты нового состава.</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9. Органы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Органами Общественной палаты являются: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Совет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председатель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комиссии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Рабочими органами Общественной палаты являются рабочие группы.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К исключительной компетенции Общественной палаты относится решение следующих вопросов:</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утверждение Регламента и внесение в него изменений;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9" w:name="Par130"/>
      <w:bookmarkEnd w:id="9"/>
      <w:r w:rsidRPr="00F56F6B">
        <w:rPr>
          <w:rFonts w:ascii="Arial" w:hAnsi="Arial" w:cs="Arial"/>
          <w:color w:val="000000" w:themeColor="text1"/>
          <w:sz w:val="20"/>
          <w:szCs w:val="20"/>
        </w:rPr>
        <w:t>2) избрание председателя Общественной палаты и заместителя (заместителей) председателя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0" w:name="Par131"/>
      <w:bookmarkEnd w:id="10"/>
      <w:r w:rsidRPr="00F56F6B">
        <w:rPr>
          <w:rFonts w:ascii="Arial" w:hAnsi="Arial" w:cs="Arial"/>
          <w:color w:val="000000" w:themeColor="text1"/>
          <w:sz w:val="20"/>
          <w:szCs w:val="20"/>
        </w:rPr>
        <w:t>3) утверждение количества комиссий и рабочих групп Общественной палаты, их наименований и определение направлений их деятельности;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1" w:name="Par132"/>
      <w:bookmarkEnd w:id="11"/>
      <w:r w:rsidRPr="00F56F6B">
        <w:rPr>
          <w:rFonts w:ascii="Arial" w:hAnsi="Arial" w:cs="Arial"/>
          <w:color w:val="000000" w:themeColor="text1"/>
          <w:sz w:val="20"/>
          <w:szCs w:val="20"/>
        </w:rPr>
        <w:t>4) избрание председателей комиссий Общественной палаты и их заместителей.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3. </w:t>
      </w:r>
      <w:proofErr w:type="gramStart"/>
      <w:r w:rsidRPr="00F56F6B">
        <w:rPr>
          <w:rFonts w:ascii="Arial" w:hAnsi="Arial" w:cs="Arial"/>
          <w:color w:val="000000" w:themeColor="text1"/>
          <w:sz w:val="20"/>
          <w:szCs w:val="20"/>
        </w:rPr>
        <w:t>Общественная</w:t>
      </w:r>
      <w:proofErr w:type="gramEnd"/>
      <w:r w:rsidRPr="00F56F6B">
        <w:rPr>
          <w:rFonts w:ascii="Arial" w:hAnsi="Arial" w:cs="Arial"/>
          <w:color w:val="000000" w:themeColor="text1"/>
          <w:sz w:val="20"/>
          <w:szCs w:val="20"/>
        </w:rPr>
        <w:t xml:space="preserve"> палата в период своей работы вправе рассматривать и принимать решения по вопросам, входящим в компетенцию Совета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4. Вопросы, указанные в </w:t>
      </w:r>
      <w:hyperlink w:anchor="Par130" w:history="1">
        <w:r w:rsidRPr="00F56F6B">
          <w:rPr>
            <w:rFonts w:ascii="Arial" w:hAnsi="Arial" w:cs="Arial"/>
            <w:color w:val="000000" w:themeColor="text1"/>
            <w:sz w:val="20"/>
            <w:szCs w:val="20"/>
          </w:rPr>
          <w:t>пунктах 2</w:t>
        </w:r>
      </w:hyperlink>
      <w:r w:rsidRPr="00F56F6B">
        <w:rPr>
          <w:rFonts w:ascii="Arial" w:hAnsi="Arial" w:cs="Arial"/>
          <w:color w:val="000000" w:themeColor="text1"/>
          <w:sz w:val="20"/>
          <w:szCs w:val="20"/>
        </w:rPr>
        <w:t xml:space="preserve">, </w:t>
      </w:r>
      <w:hyperlink w:anchor="Par131" w:history="1">
        <w:r w:rsidRPr="00F56F6B">
          <w:rPr>
            <w:rFonts w:ascii="Arial" w:hAnsi="Arial" w:cs="Arial"/>
            <w:color w:val="000000" w:themeColor="text1"/>
            <w:sz w:val="20"/>
            <w:szCs w:val="20"/>
          </w:rPr>
          <w:t>3</w:t>
        </w:r>
      </w:hyperlink>
      <w:r w:rsidRPr="00F56F6B">
        <w:rPr>
          <w:rFonts w:ascii="Arial" w:hAnsi="Arial" w:cs="Arial"/>
          <w:color w:val="000000" w:themeColor="text1"/>
          <w:sz w:val="20"/>
          <w:szCs w:val="20"/>
        </w:rPr>
        <w:t xml:space="preserve"> и </w:t>
      </w:r>
      <w:hyperlink w:anchor="Par132" w:history="1">
        <w:r w:rsidRPr="00F56F6B">
          <w:rPr>
            <w:rFonts w:ascii="Arial" w:hAnsi="Arial" w:cs="Arial"/>
            <w:color w:val="000000" w:themeColor="text1"/>
            <w:sz w:val="20"/>
            <w:szCs w:val="20"/>
          </w:rPr>
          <w:t>4 части 2</w:t>
        </w:r>
      </w:hyperlink>
      <w:r w:rsidRPr="00F56F6B">
        <w:rPr>
          <w:rFonts w:ascii="Arial" w:hAnsi="Arial" w:cs="Arial"/>
          <w:color w:val="000000" w:themeColor="text1"/>
          <w:sz w:val="20"/>
          <w:szCs w:val="20"/>
        </w:rPr>
        <w:t xml:space="preserve"> настоящей статьи, должны быть рассмотрены на первом заседании Общественной палаты, образованной в правомочном составе.</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Совет Общественной палаты является постоянно действующим органом.</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Председателем Совета Общественной палаты является председатель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lastRenderedPageBreak/>
        <w:t>6. Совет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1) </w:t>
      </w:r>
      <w:proofErr w:type="gramStart"/>
      <w:r w:rsidRPr="00F56F6B">
        <w:rPr>
          <w:rFonts w:ascii="Arial" w:hAnsi="Arial" w:cs="Arial"/>
          <w:color w:val="000000" w:themeColor="text1"/>
          <w:sz w:val="20"/>
          <w:szCs w:val="20"/>
        </w:rPr>
        <w:t>утверждает план работы Общественной палаты на год и вносит</w:t>
      </w:r>
      <w:proofErr w:type="gramEnd"/>
      <w:r w:rsidRPr="00F56F6B">
        <w:rPr>
          <w:rFonts w:ascii="Arial" w:hAnsi="Arial" w:cs="Arial"/>
          <w:color w:val="000000" w:themeColor="text1"/>
          <w:sz w:val="20"/>
          <w:szCs w:val="20"/>
        </w:rPr>
        <w:t xml:space="preserve"> в него изменения;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принимает решение о проведении внеочередного заседания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3) </w:t>
      </w:r>
      <w:proofErr w:type="gramStart"/>
      <w:r w:rsidRPr="00F56F6B">
        <w:rPr>
          <w:rFonts w:ascii="Arial" w:hAnsi="Arial" w:cs="Arial"/>
          <w:color w:val="000000" w:themeColor="text1"/>
          <w:sz w:val="20"/>
          <w:szCs w:val="20"/>
        </w:rPr>
        <w:t>определяет дату проведения и утверждает</w:t>
      </w:r>
      <w:proofErr w:type="gramEnd"/>
      <w:r w:rsidRPr="00F56F6B">
        <w:rPr>
          <w:rFonts w:ascii="Arial" w:hAnsi="Arial" w:cs="Arial"/>
          <w:color w:val="000000" w:themeColor="text1"/>
          <w:sz w:val="20"/>
          <w:szCs w:val="20"/>
        </w:rPr>
        <w:t xml:space="preserve"> проект повестки дня заседания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4) вносит в порядке, установленном </w:t>
      </w:r>
      <w:hyperlink w:anchor="Par241" w:history="1">
        <w:r w:rsidRPr="00F56F6B">
          <w:rPr>
            <w:rFonts w:ascii="Arial" w:hAnsi="Arial" w:cs="Arial"/>
            <w:color w:val="000000" w:themeColor="text1"/>
            <w:sz w:val="20"/>
            <w:szCs w:val="20"/>
          </w:rPr>
          <w:t>частью 3 статьи 18</w:t>
        </w:r>
      </w:hyperlink>
      <w:r w:rsidRPr="00F56F6B">
        <w:rPr>
          <w:rFonts w:ascii="Arial" w:hAnsi="Arial" w:cs="Arial"/>
          <w:color w:val="000000" w:themeColor="text1"/>
          <w:sz w:val="20"/>
          <w:szCs w:val="20"/>
        </w:rPr>
        <w:t xml:space="preserve"> настоящего областного закона, предложение по кандидатуре на должность руководителя аппарата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6) направляет запросы Общественной палаты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7) </w:t>
      </w:r>
      <w:proofErr w:type="gramStart"/>
      <w:r w:rsidRPr="00F56F6B">
        <w:rPr>
          <w:rFonts w:ascii="Arial" w:hAnsi="Arial" w:cs="Arial"/>
          <w:color w:val="000000" w:themeColor="text1"/>
          <w:sz w:val="20"/>
          <w:szCs w:val="20"/>
        </w:rPr>
        <w:t>разрабатывает и представляет</w:t>
      </w:r>
      <w:proofErr w:type="gramEnd"/>
      <w:r w:rsidRPr="00F56F6B">
        <w:rPr>
          <w:rFonts w:ascii="Arial" w:hAnsi="Arial" w:cs="Arial"/>
          <w:color w:val="000000" w:themeColor="text1"/>
          <w:sz w:val="20"/>
          <w:szCs w:val="20"/>
        </w:rPr>
        <w:t xml:space="preserve"> на утверждение Общественной палаты Кодекс этики;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9) вносит предложения по изменению Регламента;</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10) осуществляет иные полномочия в соответствии с Регламентом.</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7. Председатель Общественной палаты избирается из числа членов Общественной палаты открытым голосованием.</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8. Председатель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организует работу Совета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определяет обязанности заместителя (заместителей) председателя Общественной палаты по согласованию с Советом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4) выступает с предложением о проведении внеочередного заседания Совета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6) осуществляет общее руководство деятельностью аппарата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7) осуществляет иные полномочия в соответствии с Регламентом.</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10. Председатель Общественной палаты, заместитель (заместители) председателя Общественной палаты, председатели комиссий Общественной палаты могут иметь помощников, которые осуществляют свою деятельность на общественных началах. Полномочия помощников определяются Регламентом.</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10. Привлечение к работе Общественной палаты граждан и некоммерческих организаций</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lastRenderedPageBreak/>
        <w:t xml:space="preserve">1. </w:t>
      </w:r>
      <w:proofErr w:type="gramStart"/>
      <w:r w:rsidRPr="00F56F6B">
        <w:rPr>
          <w:rFonts w:ascii="Arial" w:hAnsi="Arial" w:cs="Arial"/>
          <w:color w:val="000000" w:themeColor="text1"/>
          <w:sz w:val="20"/>
          <w:szCs w:val="20"/>
        </w:rPr>
        <w:t>Общественная</w:t>
      </w:r>
      <w:proofErr w:type="gramEnd"/>
      <w:r w:rsidRPr="00F56F6B">
        <w:rPr>
          <w:rFonts w:ascii="Arial" w:hAnsi="Arial" w:cs="Arial"/>
          <w:color w:val="000000" w:themeColor="text1"/>
          <w:sz w:val="20"/>
          <w:szCs w:val="20"/>
        </w:rPr>
        <w:t xml:space="preserve"> палата может привлекать к своей работе с правом совещательного голоса граждан и некоммерческие организации, представители которых не вошли в ее состав.</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 устанавливаются Регламентом.</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11. Участие членов Общественной палаты в ее работе</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Члены Общественной палаты принимают личное участие в заседаниях Общественной палаты, Совета Общественной палаты, заседаниях комиссий и рабочих групп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Член Общественной палаты вправе:</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в порядке, установленном Регламентом, вносить на рассмотрение Общественной палаты проекты решений Общественной палаты по рассматриваемым Общественной палатой вопросам, а также выступать с инициативой о рассмотрении на заседании Общественной палаты вопросов, отнесенных к ее компетенции;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3) </w:t>
      </w:r>
      <w:proofErr w:type="gramStart"/>
      <w:r w:rsidRPr="00F56F6B">
        <w:rPr>
          <w:rFonts w:ascii="Arial" w:hAnsi="Arial" w:cs="Arial"/>
          <w:color w:val="000000" w:themeColor="text1"/>
          <w:sz w:val="20"/>
          <w:szCs w:val="20"/>
        </w:rPr>
        <w:t>запрашивать и получать</w:t>
      </w:r>
      <w:proofErr w:type="gramEnd"/>
      <w:r w:rsidRPr="00F56F6B">
        <w:rPr>
          <w:rFonts w:ascii="Arial" w:hAnsi="Arial" w:cs="Arial"/>
          <w:color w:val="000000" w:themeColor="text1"/>
          <w:sz w:val="20"/>
          <w:szCs w:val="20"/>
        </w:rPr>
        <w:t xml:space="preserve"> от органов Общественной палаты любые документы и материалы, касающиеся деятельности Общественной палаты и ее органов;</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4) присутствовать на заседаниях Правительства Ленинградской области, Законодательного собрания Ленинградской области, участвовать в работе общественных советов при органах государственной власти Ленинградской области.</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12. Гарантии деятельности членов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Член Общественной палаты вправе получать компенсацию понесенных за счет собственных средств расходов в связи с осуществлением полномочий члена Общественной палаты (далее - компенсация).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Члену Общественной палаты, понесшему за счет собственных средств расходы в связи с осуществлением им полномочий члена Общественной палаты, компенсируются: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F56F6B">
        <w:rPr>
          <w:rFonts w:ascii="Arial" w:hAnsi="Arial" w:cs="Arial"/>
          <w:color w:val="000000" w:themeColor="text1"/>
          <w:sz w:val="20"/>
          <w:szCs w:val="20"/>
        </w:rPr>
        <w:t>1) расходы, связанные с проездом до места участия в мероприятии в пределах Российской Федерации и обратно до постоянного места жительства, в том числе расходы на оплату сервисных и иных связанных с проездом сборов либо расходы, связанные с использованием членом Общественной палаты личного легкового автотранспорта для проезда к месту участия в мероприятии и обратно до постоянного места жительства;</w:t>
      </w:r>
      <w:proofErr w:type="gramEnd"/>
    </w:p>
    <w:p w:rsidR="00F56F6B" w:rsidRPr="00F56F6B" w:rsidRDefault="00F56F6B" w:rsidP="00F56F6B">
      <w:pPr>
        <w:autoSpaceDE w:val="0"/>
        <w:autoSpaceDN w:val="0"/>
        <w:adjustRightInd w:val="0"/>
        <w:spacing w:after="0" w:line="240" w:lineRule="auto"/>
        <w:jc w:val="both"/>
        <w:rPr>
          <w:rFonts w:ascii="Arial" w:hAnsi="Arial" w:cs="Arial"/>
          <w:color w:val="000000" w:themeColor="text1"/>
          <w:sz w:val="20"/>
          <w:szCs w:val="20"/>
        </w:rPr>
      </w:pPr>
      <w:r w:rsidRPr="00F56F6B">
        <w:rPr>
          <w:rFonts w:ascii="Arial" w:hAnsi="Arial" w:cs="Arial"/>
          <w:color w:val="000000" w:themeColor="text1"/>
          <w:sz w:val="20"/>
          <w:szCs w:val="20"/>
        </w:rPr>
        <w:t xml:space="preserve">(в ред. Областного </w:t>
      </w:r>
      <w:hyperlink r:id="rId18" w:history="1">
        <w:r w:rsidRPr="00F56F6B">
          <w:rPr>
            <w:rFonts w:ascii="Arial" w:hAnsi="Arial" w:cs="Arial"/>
            <w:color w:val="000000" w:themeColor="text1"/>
            <w:sz w:val="20"/>
            <w:szCs w:val="20"/>
          </w:rPr>
          <w:t>закона</w:t>
        </w:r>
      </w:hyperlink>
      <w:r w:rsidRPr="00F56F6B">
        <w:rPr>
          <w:rFonts w:ascii="Arial" w:hAnsi="Arial" w:cs="Arial"/>
          <w:color w:val="000000" w:themeColor="text1"/>
          <w:sz w:val="20"/>
          <w:szCs w:val="20"/>
        </w:rPr>
        <w:t xml:space="preserve"> Ленинградской области от 18.03.2019 N 7-оз)</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расходы, связанные с проездом из одного населенного пункта в другой, если член Общественной палаты направлен для участия в мероприятиях, проводимых в нескольких населенных пунктах;</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расходы, связанные с бронированием и наймом жилого помещения.</w:t>
      </w:r>
    </w:p>
    <w:p w:rsidR="00F56F6B" w:rsidRPr="00F56F6B" w:rsidRDefault="00F56F6B" w:rsidP="00F56F6B">
      <w:pPr>
        <w:autoSpaceDE w:val="0"/>
        <w:autoSpaceDN w:val="0"/>
        <w:adjustRightInd w:val="0"/>
        <w:spacing w:after="0" w:line="240" w:lineRule="auto"/>
        <w:jc w:val="both"/>
        <w:rPr>
          <w:rFonts w:ascii="Arial" w:hAnsi="Arial" w:cs="Arial"/>
          <w:color w:val="000000" w:themeColor="text1"/>
          <w:sz w:val="20"/>
          <w:szCs w:val="20"/>
        </w:rPr>
      </w:pPr>
      <w:r w:rsidRPr="00F56F6B">
        <w:rPr>
          <w:rFonts w:ascii="Arial" w:hAnsi="Arial" w:cs="Arial"/>
          <w:color w:val="000000" w:themeColor="text1"/>
          <w:sz w:val="20"/>
          <w:szCs w:val="20"/>
        </w:rPr>
        <w:t xml:space="preserve">(в ред. Областного </w:t>
      </w:r>
      <w:hyperlink r:id="rId19" w:history="1">
        <w:r w:rsidRPr="00F56F6B">
          <w:rPr>
            <w:rFonts w:ascii="Arial" w:hAnsi="Arial" w:cs="Arial"/>
            <w:color w:val="000000" w:themeColor="text1"/>
            <w:sz w:val="20"/>
            <w:szCs w:val="20"/>
          </w:rPr>
          <w:t>закона</w:t>
        </w:r>
      </w:hyperlink>
      <w:r w:rsidRPr="00F56F6B">
        <w:rPr>
          <w:rFonts w:ascii="Arial" w:hAnsi="Arial" w:cs="Arial"/>
          <w:color w:val="000000" w:themeColor="text1"/>
          <w:sz w:val="20"/>
          <w:szCs w:val="20"/>
        </w:rPr>
        <w:t xml:space="preserve"> Ленинградской области от 18.03.2019 N 7-оз)</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Компенсация предоставляется на основании документов, подтверждающих понесенные членом Общественной палаты расходы, и в пределах норм, утверждаемых Правительством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4. Процедура предоставления компенсации определяется Правительством Ленинградской области.</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13. Прекращение и приостановление полномочий члена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Полномочия члена Общественной палаты прекращаются в порядке, предусмотренном Регламентом, в случае:</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lastRenderedPageBreak/>
        <w:t>1) истечения срока его полномочий;</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подачи им заявления о выходе из состава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неспособности его в течение длительного времени по состоянию здоровья участвовать в работе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2" w:name="Par193"/>
      <w:bookmarkEnd w:id="12"/>
      <w:r w:rsidRPr="00F56F6B">
        <w:rPr>
          <w:rFonts w:ascii="Arial" w:hAnsi="Arial" w:cs="Arial"/>
          <w:color w:val="000000" w:themeColor="text1"/>
          <w:sz w:val="20"/>
          <w:szCs w:val="20"/>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5) смерти члена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6) систематического в соответствии с Регламентом неучастия без уважительных причин в заседаниях Общественной палаты, работе ее органов;</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7) выявления обстоятельств, несовместимых в соответствии с </w:t>
      </w:r>
      <w:hyperlink w:anchor="Par74" w:history="1">
        <w:r w:rsidRPr="00F56F6B">
          <w:rPr>
            <w:rFonts w:ascii="Arial" w:hAnsi="Arial" w:cs="Arial"/>
            <w:color w:val="000000" w:themeColor="text1"/>
            <w:sz w:val="20"/>
            <w:szCs w:val="20"/>
          </w:rPr>
          <w:t>частью 2 статьи 7</w:t>
        </w:r>
      </w:hyperlink>
      <w:r w:rsidRPr="00F56F6B">
        <w:rPr>
          <w:rFonts w:ascii="Arial" w:hAnsi="Arial" w:cs="Arial"/>
          <w:color w:val="000000" w:themeColor="text1"/>
          <w:sz w:val="20"/>
          <w:szCs w:val="20"/>
        </w:rPr>
        <w:t xml:space="preserve"> настоящего областного закона со статусом члена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8) если по </w:t>
      </w:r>
      <w:proofErr w:type="gramStart"/>
      <w:r w:rsidRPr="00F56F6B">
        <w:rPr>
          <w:rFonts w:ascii="Arial" w:hAnsi="Arial" w:cs="Arial"/>
          <w:color w:val="000000" w:themeColor="text1"/>
          <w:sz w:val="20"/>
          <w:szCs w:val="20"/>
        </w:rPr>
        <w:t>истечении</w:t>
      </w:r>
      <w:proofErr w:type="gramEnd"/>
      <w:r w:rsidRPr="00F56F6B">
        <w:rPr>
          <w:rFonts w:ascii="Arial" w:hAnsi="Arial" w:cs="Arial"/>
          <w:color w:val="000000" w:themeColor="text1"/>
          <w:sz w:val="20"/>
          <w:szCs w:val="20"/>
        </w:rPr>
        <w:t xml:space="preserve"> 30 дней со дня первого заседания Общественной палаты член Общественной палаты не выполнил требование, предусмотренное </w:t>
      </w:r>
      <w:hyperlink w:anchor="Par82" w:history="1">
        <w:r w:rsidRPr="00F56F6B">
          <w:rPr>
            <w:rFonts w:ascii="Arial" w:hAnsi="Arial" w:cs="Arial"/>
            <w:color w:val="000000" w:themeColor="text1"/>
            <w:sz w:val="20"/>
            <w:szCs w:val="20"/>
          </w:rPr>
          <w:t>частью 4 статьи 7</w:t>
        </w:r>
      </w:hyperlink>
      <w:r w:rsidRPr="00F56F6B">
        <w:rPr>
          <w:rFonts w:ascii="Arial" w:hAnsi="Arial" w:cs="Arial"/>
          <w:color w:val="000000" w:themeColor="text1"/>
          <w:sz w:val="20"/>
          <w:szCs w:val="20"/>
        </w:rPr>
        <w:t xml:space="preserve"> настоящего областного закона.</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Полномочия члена Общественной палаты приостанавливаются в порядке, предусмотренном Регламентом, в случае:</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F56F6B">
        <w:rPr>
          <w:rFonts w:ascii="Arial" w:hAnsi="Arial" w:cs="Arial"/>
          <w:color w:val="000000" w:themeColor="text1"/>
          <w:sz w:val="20"/>
          <w:szCs w:val="20"/>
        </w:rPr>
        <w:t>2) назначения ему административного наказания в виде административного ареста;</w:t>
      </w:r>
      <w:proofErr w:type="gramEnd"/>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14. Организация деятельности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Основными формами работы Общественной палаты являются заседание Общественной палаты, заседания Совета Общественной палаты, заседания комиссий и рабочих групп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2. Первое заседание Общественной палаты нового состава </w:t>
      </w:r>
      <w:proofErr w:type="gramStart"/>
      <w:r w:rsidRPr="00F56F6B">
        <w:rPr>
          <w:rFonts w:ascii="Arial" w:hAnsi="Arial" w:cs="Arial"/>
          <w:color w:val="000000" w:themeColor="text1"/>
          <w:sz w:val="20"/>
          <w:szCs w:val="20"/>
        </w:rPr>
        <w:t>созывается Губернатором Ленинградской области и открывается</w:t>
      </w:r>
      <w:proofErr w:type="gramEnd"/>
      <w:r w:rsidRPr="00F56F6B">
        <w:rPr>
          <w:rFonts w:ascii="Arial" w:hAnsi="Arial" w:cs="Arial"/>
          <w:color w:val="000000" w:themeColor="text1"/>
          <w:sz w:val="20"/>
          <w:szCs w:val="20"/>
        </w:rPr>
        <w:t xml:space="preserve"> старейшим членом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Заседания Общественной палаты проводятся в соответствии с планом работы Общественной палаты, но не реже одного раза в четыре месяца. По решению Совета Общественной палаты может быть проведено внеочередное заседание.</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5. Решения Общественной палаты принимаются в форме заключений, предложений и обращений и носят рекомендательный характер.</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6. В целях реализации функций, возложенных на Общественную палату настоящим областным законом, </w:t>
      </w:r>
      <w:proofErr w:type="gramStart"/>
      <w:r w:rsidRPr="00F56F6B">
        <w:rPr>
          <w:rFonts w:ascii="Arial" w:hAnsi="Arial" w:cs="Arial"/>
          <w:color w:val="000000" w:themeColor="text1"/>
          <w:sz w:val="20"/>
          <w:szCs w:val="20"/>
        </w:rPr>
        <w:t>Общественная</w:t>
      </w:r>
      <w:proofErr w:type="gramEnd"/>
      <w:r w:rsidRPr="00F56F6B">
        <w:rPr>
          <w:rFonts w:ascii="Arial" w:hAnsi="Arial" w:cs="Arial"/>
          <w:color w:val="000000" w:themeColor="text1"/>
          <w:sz w:val="20"/>
          <w:szCs w:val="20"/>
        </w:rPr>
        <w:t xml:space="preserve"> палата вправе:</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F56F6B">
        <w:rPr>
          <w:rFonts w:ascii="Arial" w:hAnsi="Arial" w:cs="Arial"/>
          <w:color w:val="000000" w:themeColor="text1"/>
          <w:sz w:val="20"/>
          <w:szCs w:val="20"/>
        </w:rPr>
        <w:t xml:space="preserve">1) осуществлять в соответствии с Федеральным </w:t>
      </w:r>
      <w:hyperlink r:id="rId20" w:history="1">
        <w:r w:rsidRPr="00F56F6B">
          <w:rPr>
            <w:rFonts w:ascii="Arial" w:hAnsi="Arial" w:cs="Arial"/>
            <w:color w:val="000000" w:themeColor="text1"/>
            <w:sz w:val="20"/>
            <w:szCs w:val="20"/>
          </w:rPr>
          <w:t>законом</w:t>
        </w:r>
      </w:hyperlink>
      <w:r w:rsidRPr="00F56F6B">
        <w:rPr>
          <w:rFonts w:ascii="Arial" w:hAnsi="Arial" w:cs="Arial"/>
          <w:color w:val="000000" w:themeColor="text1"/>
          <w:sz w:val="20"/>
          <w:szCs w:val="20"/>
        </w:rPr>
        <w:t xml:space="preserve"> от 21 июля 2014 года N 212-ФЗ "Об основах общественного контроля в Российской Федерации", областным </w:t>
      </w:r>
      <w:hyperlink r:id="rId21" w:history="1">
        <w:r w:rsidRPr="00F56F6B">
          <w:rPr>
            <w:rFonts w:ascii="Arial" w:hAnsi="Arial" w:cs="Arial"/>
            <w:color w:val="000000" w:themeColor="text1"/>
            <w:sz w:val="20"/>
            <w:szCs w:val="20"/>
          </w:rPr>
          <w:t>законом</w:t>
        </w:r>
      </w:hyperlink>
      <w:r w:rsidRPr="00F56F6B">
        <w:rPr>
          <w:rFonts w:ascii="Arial" w:hAnsi="Arial" w:cs="Arial"/>
          <w:color w:val="000000" w:themeColor="text1"/>
          <w:sz w:val="20"/>
          <w:szCs w:val="20"/>
        </w:rPr>
        <w:t xml:space="preserve"> от 13 ноября 2015 года N 114-оз "Об общественном контроле в Ленинградской области", настоящим областным законом и иными нормативными правовыми актами Ленинградской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w:t>
      </w:r>
      <w:r w:rsidRPr="00F56F6B">
        <w:rPr>
          <w:rFonts w:ascii="Arial" w:hAnsi="Arial" w:cs="Arial"/>
          <w:color w:val="000000" w:themeColor="text1"/>
          <w:sz w:val="20"/>
          <w:szCs w:val="20"/>
        </w:rPr>
        <w:lastRenderedPageBreak/>
        <w:t>Ленинградской</w:t>
      </w:r>
      <w:proofErr w:type="gramEnd"/>
      <w:r w:rsidRPr="00F56F6B">
        <w:rPr>
          <w:rFonts w:ascii="Arial" w:hAnsi="Arial" w:cs="Arial"/>
          <w:color w:val="000000" w:themeColor="text1"/>
          <w:sz w:val="20"/>
          <w:szCs w:val="20"/>
        </w:rPr>
        <w:t xml:space="preserve">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проводить гражданские форумы, слушания, "круглые столы" и иные мероприятия по общественно важным проблемам в порядке, установленном Регламентом;</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приглашать руководителей территориальных органов федеральных органов исполнительной власти, органов государственной власти Ленинградской области, органов местного самоуправления и иных лиц на заседания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4) направлять в соответствии с Регламентом членов Общественной палаты для участия в заседаниях территориальных органов федеральных органов исполнительной власти, в работе постоянных комиссий Законодательного собрания Ленинградской области, его временных органов (временных комиссий, депутатских рабочих групп), заседаниях Правительства Ленинградской области, коллегий, иных органов исполнительной власти Ленинградской области, органов местного самоуправления;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6) оказывать некоммерческим организациям, деятельность которых направлена на развитие гражданского общества в Ленинградской области, содействие в обеспечении их методическими материалами;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7) привлекать в соответствии с Регламентом экспертов;</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8) проводить мониторинг законодательства, правоприменительной практики и общественного мнения по общественно важным проблемам в порядке, установленном Регламентом;</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9) по результатам проведенных Общественной палатой мероприятий проводить консультации с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муниципальных образований Ленинградской области об изменении законодательства и сложившейся правоприменительной практики.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7. </w:t>
      </w:r>
      <w:proofErr w:type="gramStart"/>
      <w:r w:rsidRPr="00F56F6B">
        <w:rPr>
          <w:rFonts w:ascii="Arial" w:hAnsi="Arial" w:cs="Arial"/>
          <w:color w:val="000000" w:themeColor="text1"/>
          <w:sz w:val="20"/>
          <w:szCs w:val="20"/>
        </w:rPr>
        <w:t>Общественная</w:t>
      </w:r>
      <w:proofErr w:type="gramEnd"/>
      <w:r w:rsidRPr="00F56F6B">
        <w:rPr>
          <w:rFonts w:ascii="Arial" w:hAnsi="Arial" w:cs="Arial"/>
          <w:color w:val="000000" w:themeColor="text1"/>
          <w:sz w:val="20"/>
          <w:szCs w:val="20"/>
        </w:rPr>
        <w:t xml:space="preserve"> палата имеет также иные права, установленные федеральными и областными законами.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8. Вопросы организации деятельности Общественной палаты в части, не урегулированной федеральным законодательством и настоящим областным законом, определяются Регламентом.</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15. Ежегодный отчет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roofErr w:type="gramStart"/>
      <w:r w:rsidRPr="00F56F6B">
        <w:rPr>
          <w:rFonts w:ascii="Arial" w:hAnsi="Arial" w:cs="Arial"/>
          <w:color w:val="000000" w:themeColor="text1"/>
          <w:sz w:val="20"/>
          <w:szCs w:val="20"/>
        </w:rPr>
        <w:t>Общественная</w:t>
      </w:r>
      <w:proofErr w:type="gramEnd"/>
      <w:r w:rsidRPr="00F56F6B">
        <w:rPr>
          <w:rFonts w:ascii="Arial" w:hAnsi="Arial" w:cs="Arial"/>
          <w:color w:val="000000" w:themeColor="text1"/>
          <w:sz w:val="20"/>
          <w:szCs w:val="20"/>
        </w:rPr>
        <w:t xml:space="preserve"> палата в течение первого квартала текущего календарного года направляет ежегодный доклад о своей деятельности за истекший календарный год Губернатору Ленинградской области, в Законодательное собрание Ленинградской области, а также размещает его на официальном сайте Общественной палаты в информационно-телекоммуникационной сети "Интернет".</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16. Представление информации Общественной палате</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1. </w:t>
      </w:r>
      <w:proofErr w:type="gramStart"/>
      <w:r w:rsidRPr="00F56F6B">
        <w:rPr>
          <w:rFonts w:ascii="Arial" w:hAnsi="Arial" w:cs="Arial"/>
          <w:color w:val="000000" w:themeColor="text1"/>
          <w:sz w:val="20"/>
          <w:szCs w:val="20"/>
        </w:rPr>
        <w:t>Общественная палата вправе направлять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запросы по вопросам, входящим в компетенцию указанных органов и организаций.</w:t>
      </w:r>
      <w:proofErr w:type="gramEnd"/>
      <w:r w:rsidRPr="00F56F6B">
        <w:rPr>
          <w:rFonts w:ascii="Arial" w:hAnsi="Arial" w:cs="Arial"/>
          <w:color w:val="000000" w:themeColor="text1"/>
          <w:sz w:val="20"/>
          <w:szCs w:val="20"/>
        </w:rPr>
        <w:t xml:space="preserve"> Запросы Общественной палаты должны соответствовать ее целям и задачам, указанным в </w:t>
      </w:r>
      <w:hyperlink w:anchor="Par24" w:history="1">
        <w:r w:rsidRPr="00F56F6B">
          <w:rPr>
            <w:rFonts w:ascii="Arial" w:hAnsi="Arial" w:cs="Arial"/>
            <w:color w:val="000000" w:themeColor="text1"/>
            <w:sz w:val="20"/>
            <w:szCs w:val="20"/>
          </w:rPr>
          <w:t>статье 2</w:t>
        </w:r>
      </w:hyperlink>
      <w:r w:rsidRPr="00F56F6B">
        <w:rPr>
          <w:rFonts w:ascii="Arial" w:hAnsi="Arial" w:cs="Arial"/>
          <w:color w:val="000000" w:themeColor="text1"/>
          <w:sz w:val="20"/>
          <w:szCs w:val="20"/>
        </w:rPr>
        <w:t xml:space="preserve"> настоящего областного закона.</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2. </w:t>
      </w:r>
      <w:proofErr w:type="gramStart"/>
      <w:r w:rsidRPr="00F56F6B">
        <w:rPr>
          <w:rFonts w:ascii="Arial" w:hAnsi="Arial" w:cs="Arial"/>
          <w:color w:val="000000" w:themeColor="text1"/>
          <w:sz w:val="20"/>
          <w:szCs w:val="20"/>
        </w:rPr>
        <w:t xml:space="preserve">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представить необходимые ей для исполнения своих полномочий сведения, в том числе документы и </w:t>
      </w:r>
      <w:r w:rsidRPr="00F56F6B">
        <w:rPr>
          <w:rFonts w:ascii="Arial" w:hAnsi="Arial" w:cs="Arial"/>
          <w:color w:val="000000" w:themeColor="text1"/>
          <w:sz w:val="20"/>
          <w:szCs w:val="20"/>
        </w:rPr>
        <w:lastRenderedPageBreak/>
        <w:t>материалы, за исключением сведений, которые</w:t>
      </w:r>
      <w:proofErr w:type="gramEnd"/>
      <w:r w:rsidRPr="00F56F6B">
        <w:rPr>
          <w:rFonts w:ascii="Arial" w:hAnsi="Arial" w:cs="Arial"/>
          <w:color w:val="000000" w:themeColor="text1"/>
          <w:sz w:val="20"/>
          <w:szCs w:val="20"/>
        </w:rPr>
        <w:t xml:space="preserve">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Ленинградской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17. Содействие членам Общественной палаты в исполнении ими обязанностей, установленных настоящим областным законом</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Органы государственной власти Ленинградской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законодательством, настоящим областным законом и иными нормативными правовыми актами Ленинградской области, Регламентом.</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bookmarkStart w:id="13" w:name="Par237"/>
      <w:bookmarkEnd w:id="13"/>
      <w:r w:rsidRPr="00F56F6B">
        <w:rPr>
          <w:rFonts w:ascii="Arial" w:eastAsiaTheme="minorHAnsi" w:hAnsi="Arial" w:cs="Arial"/>
          <w:color w:val="000000" w:themeColor="text1"/>
          <w:sz w:val="20"/>
          <w:szCs w:val="20"/>
        </w:rPr>
        <w:t>Статья 18. Аппарат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Аппарат Общественной палаты является государственным учреждением Ленинградской области, имеющим печать с изображением герба Ленинградской области и со своим наименованием, либо подразделением государственного учреждения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4" w:name="Par241"/>
      <w:bookmarkEnd w:id="14"/>
      <w:r w:rsidRPr="00F56F6B">
        <w:rPr>
          <w:rFonts w:ascii="Arial" w:hAnsi="Arial" w:cs="Arial"/>
          <w:color w:val="000000" w:themeColor="text1"/>
          <w:sz w:val="20"/>
          <w:szCs w:val="20"/>
        </w:rPr>
        <w:t xml:space="preserve">3. Руководитель аппарата Общественной палаты </w:t>
      </w:r>
      <w:proofErr w:type="gramStart"/>
      <w:r w:rsidRPr="00F56F6B">
        <w:rPr>
          <w:rFonts w:ascii="Arial" w:hAnsi="Arial" w:cs="Arial"/>
          <w:color w:val="000000" w:themeColor="text1"/>
          <w:sz w:val="20"/>
          <w:szCs w:val="20"/>
        </w:rPr>
        <w:t>назначается на должность и освобождается</w:t>
      </w:r>
      <w:proofErr w:type="gramEnd"/>
      <w:r w:rsidRPr="00F56F6B">
        <w:rPr>
          <w:rFonts w:ascii="Arial" w:hAnsi="Arial" w:cs="Arial"/>
          <w:color w:val="000000" w:themeColor="text1"/>
          <w:sz w:val="20"/>
          <w:szCs w:val="20"/>
        </w:rPr>
        <w:t xml:space="preserve"> от должности Правительством Ленинградской области по представлению Совета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19. Финансовое обеспечение деятельности Общественной палаты</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Финансирование деятельности Общественной палаты является расходным обязательством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Финансовое обеспечение содержания аппарата Общественной палаты осуществляется за счет средств областного бюджета Ленинградской области.</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20. Вступление в силу настоящего областного закона</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Настоящий областной закон вступает в силу со дня его официального опубликования.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Со дня вступления в силу настоящего областного закона признать утратившими силу:</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областной </w:t>
      </w:r>
      <w:hyperlink r:id="rId22" w:history="1">
        <w:r w:rsidRPr="00F56F6B">
          <w:rPr>
            <w:rFonts w:ascii="Arial" w:hAnsi="Arial" w:cs="Arial"/>
            <w:color w:val="000000" w:themeColor="text1"/>
            <w:sz w:val="20"/>
            <w:szCs w:val="20"/>
          </w:rPr>
          <w:t>закон</w:t>
        </w:r>
      </w:hyperlink>
      <w:r w:rsidRPr="00F56F6B">
        <w:rPr>
          <w:rFonts w:ascii="Arial" w:hAnsi="Arial" w:cs="Arial"/>
          <w:color w:val="000000" w:themeColor="text1"/>
          <w:sz w:val="20"/>
          <w:szCs w:val="20"/>
        </w:rPr>
        <w:t xml:space="preserve"> от 17 марта 2009 года N 20-оз "Об Общественной палате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областной </w:t>
      </w:r>
      <w:hyperlink r:id="rId23" w:history="1">
        <w:r w:rsidRPr="00F56F6B">
          <w:rPr>
            <w:rFonts w:ascii="Arial" w:hAnsi="Arial" w:cs="Arial"/>
            <w:color w:val="000000" w:themeColor="text1"/>
            <w:sz w:val="20"/>
            <w:szCs w:val="20"/>
          </w:rPr>
          <w:t>закон</w:t>
        </w:r>
      </w:hyperlink>
      <w:r w:rsidRPr="00F56F6B">
        <w:rPr>
          <w:rFonts w:ascii="Arial" w:hAnsi="Arial" w:cs="Arial"/>
          <w:color w:val="000000" w:themeColor="text1"/>
          <w:sz w:val="20"/>
          <w:szCs w:val="20"/>
        </w:rPr>
        <w:t xml:space="preserve"> от 13 мая 2011 года N 22-оз "О внесении изменения в статью 9 областного закона "Об Общественной палате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областной </w:t>
      </w:r>
      <w:hyperlink r:id="rId24" w:history="1">
        <w:r w:rsidRPr="00F56F6B">
          <w:rPr>
            <w:rFonts w:ascii="Arial" w:hAnsi="Arial" w:cs="Arial"/>
            <w:color w:val="000000" w:themeColor="text1"/>
            <w:sz w:val="20"/>
            <w:szCs w:val="20"/>
          </w:rPr>
          <w:t>закон</w:t>
        </w:r>
      </w:hyperlink>
      <w:r w:rsidRPr="00F56F6B">
        <w:rPr>
          <w:rFonts w:ascii="Arial" w:hAnsi="Arial" w:cs="Arial"/>
          <w:color w:val="000000" w:themeColor="text1"/>
          <w:sz w:val="20"/>
          <w:szCs w:val="20"/>
        </w:rPr>
        <w:t xml:space="preserve"> от 11 мая 2012 года N 30-оз "О внесении изменений в областной закон "Об Общественной палате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областной </w:t>
      </w:r>
      <w:hyperlink r:id="rId25" w:history="1">
        <w:r w:rsidRPr="00F56F6B">
          <w:rPr>
            <w:rFonts w:ascii="Arial" w:hAnsi="Arial" w:cs="Arial"/>
            <w:color w:val="000000" w:themeColor="text1"/>
            <w:sz w:val="20"/>
            <w:szCs w:val="20"/>
          </w:rPr>
          <w:t>закон</w:t>
        </w:r>
      </w:hyperlink>
      <w:r w:rsidRPr="00F56F6B">
        <w:rPr>
          <w:rFonts w:ascii="Arial" w:hAnsi="Arial" w:cs="Arial"/>
          <w:color w:val="000000" w:themeColor="text1"/>
          <w:sz w:val="20"/>
          <w:szCs w:val="20"/>
        </w:rPr>
        <w:t xml:space="preserve"> от 6 июня 2013 года N 34-оз "О внесении изменений в областной закон "Об Общественной палате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hyperlink r:id="rId26" w:history="1">
        <w:r w:rsidRPr="00F56F6B">
          <w:rPr>
            <w:rFonts w:ascii="Arial" w:hAnsi="Arial" w:cs="Arial"/>
            <w:color w:val="000000" w:themeColor="text1"/>
            <w:sz w:val="20"/>
            <w:szCs w:val="20"/>
          </w:rPr>
          <w:t>статью 13</w:t>
        </w:r>
      </w:hyperlink>
      <w:r w:rsidRPr="00F56F6B">
        <w:rPr>
          <w:rFonts w:ascii="Arial" w:hAnsi="Arial" w:cs="Arial"/>
          <w:color w:val="000000" w:themeColor="text1"/>
          <w:sz w:val="20"/>
          <w:szCs w:val="20"/>
        </w:rPr>
        <w:t xml:space="preserve"> областного закона от 6 мая 2016 года N 27-оз "О внесении изменений в некоторые областные законы";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hyperlink r:id="rId27" w:history="1">
        <w:r w:rsidRPr="00F56F6B">
          <w:rPr>
            <w:rFonts w:ascii="Arial" w:hAnsi="Arial" w:cs="Arial"/>
            <w:color w:val="000000" w:themeColor="text1"/>
            <w:sz w:val="20"/>
            <w:szCs w:val="20"/>
          </w:rPr>
          <w:t>статью 7</w:t>
        </w:r>
      </w:hyperlink>
      <w:r w:rsidRPr="00F56F6B">
        <w:rPr>
          <w:rFonts w:ascii="Arial" w:hAnsi="Arial" w:cs="Arial"/>
          <w:color w:val="000000" w:themeColor="text1"/>
          <w:sz w:val="20"/>
          <w:szCs w:val="20"/>
        </w:rPr>
        <w:t xml:space="preserve"> областного закона от 6 мая 2016 года N 34-оз "О внесении изменений в отдельные областные законы в сфере официального опубликования правовых актов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lastRenderedPageBreak/>
        <w:t xml:space="preserve">областной </w:t>
      </w:r>
      <w:hyperlink r:id="rId28" w:history="1">
        <w:r w:rsidRPr="00F56F6B">
          <w:rPr>
            <w:rFonts w:ascii="Arial" w:hAnsi="Arial" w:cs="Arial"/>
            <w:color w:val="000000" w:themeColor="text1"/>
            <w:sz w:val="20"/>
            <w:szCs w:val="20"/>
          </w:rPr>
          <w:t>закон</w:t>
        </w:r>
      </w:hyperlink>
      <w:r w:rsidRPr="00F56F6B">
        <w:rPr>
          <w:rFonts w:ascii="Arial" w:hAnsi="Arial" w:cs="Arial"/>
          <w:color w:val="000000" w:themeColor="text1"/>
          <w:sz w:val="20"/>
          <w:szCs w:val="20"/>
        </w:rPr>
        <w:t xml:space="preserve"> от 14 июля 2016 года N 57-оз "О внесении изменений в областной закон "Об Общественной палате Ленинградской области".</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keepNext w:val="0"/>
        <w:keepLines w:val="0"/>
        <w:autoSpaceDE w:val="0"/>
        <w:autoSpaceDN w:val="0"/>
        <w:adjustRightInd w:val="0"/>
        <w:spacing w:before="0" w:line="240" w:lineRule="auto"/>
        <w:ind w:firstLine="540"/>
        <w:jc w:val="both"/>
        <w:rPr>
          <w:rFonts w:ascii="Arial" w:eastAsiaTheme="minorHAnsi" w:hAnsi="Arial" w:cs="Arial"/>
          <w:color w:val="000000" w:themeColor="text1"/>
          <w:sz w:val="20"/>
          <w:szCs w:val="20"/>
        </w:rPr>
      </w:pPr>
      <w:r w:rsidRPr="00F56F6B">
        <w:rPr>
          <w:rFonts w:ascii="Arial" w:eastAsiaTheme="minorHAnsi" w:hAnsi="Arial" w:cs="Arial"/>
          <w:color w:val="000000" w:themeColor="text1"/>
          <w:sz w:val="20"/>
          <w:szCs w:val="20"/>
        </w:rPr>
        <w:t>Статья 21. Переходные положения</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В целях обеспечения проведения мероприятий, связанных с формированием нового состава Общественной палаты в соответствии с настоящим областным законом:</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1) Законодательное собрание Ленинградской области до 1 апреля 2017 года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2) документы о выдвижении кандидатов в члены Общественной палаты до 1 мая 2017 года направляются:</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структурными подразделениями общероссийских и межрегиональных общественных объединений, указанными в </w:t>
      </w:r>
      <w:hyperlink w:anchor="Par96" w:history="1">
        <w:r w:rsidRPr="00F56F6B">
          <w:rPr>
            <w:rFonts w:ascii="Arial" w:hAnsi="Arial" w:cs="Arial"/>
            <w:color w:val="000000" w:themeColor="text1"/>
            <w:sz w:val="20"/>
            <w:szCs w:val="20"/>
          </w:rPr>
          <w:t>части 6 статьи 8</w:t>
        </w:r>
      </w:hyperlink>
      <w:r w:rsidRPr="00F56F6B">
        <w:rPr>
          <w:rFonts w:ascii="Arial" w:hAnsi="Arial" w:cs="Arial"/>
          <w:color w:val="000000" w:themeColor="text1"/>
          <w:sz w:val="20"/>
          <w:szCs w:val="20"/>
        </w:rPr>
        <w:t xml:space="preserve"> настоящего областного закона, - Губернатору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некоммерческими организациями, в том числе региональными общественными объединениями, указанными в </w:t>
      </w:r>
      <w:hyperlink w:anchor="Par97" w:history="1">
        <w:r w:rsidRPr="00F56F6B">
          <w:rPr>
            <w:rFonts w:ascii="Arial" w:hAnsi="Arial" w:cs="Arial"/>
            <w:color w:val="000000" w:themeColor="text1"/>
            <w:sz w:val="20"/>
            <w:szCs w:val="20"/>
          </w:rPr>
          <w:t>части 7 статьи 8</w:t>
        </w:r>
      </w:hyperlink>
      <w:r w:rsidRPr="00F56F6B">
        <w:rPr>
          <w:rFonts w:ascii="Arial" w:hAnsi="Arial" w:cs="Arial"/>
          <w:color w:val="000000" w:themeColor="text1"/>
          <w:sz w:val="20"/>
          <w:szCs w:val="20"/>
        </w:rPr>
        <w:t xml:space="preserve"> настоящего областного закона, - в Законодательное собрание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местными общественными объединениями, указанными в </w:t>
      </w:r>
      <w:hyperlink w:anchor="Par98" w:history="1">
        <w:r w:rsidRPr="00F56F6B">
          <w:rPr>
            <w:rFonts w:ascii="Arial" w:hAnsi="Arial" w:cs="Arial"/>
            <w:color w:val="000000" w:themeColor="text1"/>
            <w:sz w:val="20"/>
            <w:szCs w:val="20"/>
          </w:rPr>
          <w:t>части 8 статьи 8</w:t>
        </w:r>
      </w:hyperlink>
      <w:r w:rsidRPr="00F56F6B">
        <w:rPr>
          <w:rFonts w:ascii="Arial" w:hAnsi="Arial" w:cs="Arial"/>
          <w:color w:val="000000" w:themeColor="text1"/>
          <w:sz w:val="20"/>
          <w:szCs w:val="20"/>
        </w:rPr>
        <w:t xml:space="preserve"> настоящего областного закона, - в отраслевой орган исполнительной власти Ленинградской области, к полномочиям которого отнесено обеспечение деятельности Общественной палаты Ленинградской области;</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3) Губернатор Ленинградской области и Законодательное собрание Ленинградской области до 1 июня 2017 года принимают решения об утверждении членов Общественной палаты нового состава;</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4) члены Общественной палаты, утвержденные Губернатором Ленинградской области и Законодательным собранием Ленинградской области, до 1 июля 2017 года принимают решение об утверждении </w:t>
      </w:r>
      <w:proofErr w:type="gramStart"/>
      <w:r w:rsidRPr="00F56F6B">
        <w:rPr>
          <w:rFonts w:ascii="Arial" w:hAnsi="Arial" w:cs="Arial"/>
          <w:color w:val="000000" w:themeColor="text1"/>
          <w:sz w:val="20"/>
          <w:szCs w:val="20"/>
        </w:rPr>
        <w:t>состава оставшейся части членов Общественной палаты нового состава</w:t>
      </w:r>
      <w:proofErr w:type="gramEnd"/>
      <w:r w:rsidRPr="00F56F6B">
        <w:rPr>
          <w:rFonts w:ascii="Arial" w:hAnsi="Arial" w:cs="Arial"/>
          <w:color w:val="000000" w:themeColor="text1"/>
          <w:sz w:val="20"/>
          <w:szCs w:val="20"/>
        </w:rPr>
        <w:t>;</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5) первое заседание Общественной палаты нового состава должно быть проведено не позднее чем через 10 дней со дня </w:t>
      </w:r>
      <w:proofErr w:type="gramStart"/>
      <w:r w:rsidRPr="00F56F6B">
        <w:rPr>
          <w:rFonts w:ascii="Arial" w:hAnsi="Arial" w:cs="Arial"/>
          <w:color w:val="000000" w:themeColor="text1"/>
          <w:sz w:val="20"/>
          <w:szCs w:val="20"/>
        </w:rPr>
        <w:t>истечения срока полномочий членов Общественной палаты действующего состава</w:t>
      </w:r>
      <w:proofErr w:type="gramEnd"/>
      <w:r w:rsidRPr="00F56F6B">
        <w:rPr>
          <w:rFonts w:ascii="Arial" w:hAnsi="Arial" w:cs="Arial"/>
          <w:color w:val="000000" w:themeColor="text1"/>
          <w:sz w:val="20"/>
          <w:szCs w:val="20"/>
        </w:rPr>
        <w:t>;</w:t>
      </w:r>
    </w:p>
    <w:p w:rsidR="00F56F6B" w:rsidRPr="00F56F6B" w:rsidRDefault="00F56F6B" w:rsidP="00F56F6B">
      <w:pPr>
        <w:autoSpaceDE w:val="0"/>
        <w:autoSpaceDN w:val="0"/>
        <w:adjustRightInd w:val="0"/>
        <w:spacing w:before="200" w:after="0" w:line="240" w:lineRule="auto"/>
        <w:ind w:firstLine="540"/>
        <w:jc w:val="both"/>
        <w:rPr>
          <w:rFonts w:ascii="Arial" w:hAnsi="Arial" w:cs="Arial"/>
          <w:color w:val="000000" w:themeColor="text1"/>
          <w:sz w:val="20"/>
          <w:szCs w:val="20"/>
        </w:rPr>
      </w:pPr>
      <w:r w:rsidRPr="00F56F6B">
        <w:rPr>
          <w:rFonts w:ascii="Arial" w:hAnsi="Arial" w:cs="Arial"/>
          <w:color w:val="000000" w:themeColor="text1"/>
          <w:sz w:val="20"/>
          <w:szCs w:val="20"/>
        </w:rPr>
        <w:t xml:space="preserve">6) в период со дня вступления в силу настоящего областного закона до создания аппарата Общественной палаты в соответствии со </w:t>
      </w:r>
      <w:hyperlink w:anchor="Par237" w:history="1">
        <w:r w:rsidRPr="00F56F6B">
          <w:rPr>
            <w:rFonts w:ascii="Arial" w:hAnsi="Arial" w:cs="Arial"/>
            <w:color w:val="000000" w:themeColor="text1"/>
            <w:sz w:val="20"/>
            <w:szCs w:val="20"/>
          </w:rPr>
          <w:t>статьей 18</w:t>
        </w:r>
      </w:hyperlink>
      <w:r w:rsidRPr="00F56F6B">
        <w:rPr>
          <w:rFonts w:ascii="Arial" w:hAnsi="Arial" w:cs="Arial"/>
          <w:color w:val="000000" w:themeColor="text1"/>
          <w:sz w:val="20"/>
          <w:szCs w:val="20"/>
        </w:rPr>
        <w:t xml:space="preserve"> настоящего областного закона, но не позднее дня первого заседания Общественной палаты нового состава обеспечение деятельности Общественной палаты осуществляется уполномоченным Правительством Ленинградской области органом исполнительной власти.</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jc w:val="right"/>
        <w:rPr>
          <w:rFonts w:ascii="Arial" w:hAnsi="Arial" w:cs="Arial"/>
          <w:color w:val="000000" w:themeColor="text1"/>
          <w:sz w:val="20"/>
          <w:szCs w:val="20"/>
        </w:rPr>
      </w:pPr>
      <w:r w:rsidRPr="00F56F6B">
        <w:rPr>
          <w:rFonts w:ascii="Arial" w:hAnsi="Arial" w:cs="Arial"/>
          <w:color w:val="000000" w:themeColor="text1"/>
          <w:sz w:val="20"/>
          <w:szCs w:val="20"/>
        </w:rPr>
        <w:t>Губернатор</w:t>
      </w:r>
    </w:p>
    <w:p w:rsidR="00F56F6B" w:rsidRPr="00F56F6B" w:rsidRDefault="00F56F6B" w:rsidP="00F56F6B">
      <w:pPr>
        <w:autoSpaceDE w:val="0"/>
        <w:autoSpaceDN w:val="0"/>
        <w:adjustRightInd w:val="0"/>
        <w:spacing w:after="0" w:line="240" w:lineRule="auto"/>
        <w:jc w:val="right"/>
        <w:rPr>
          <w:rFonts w:ascii="Arial" w:hAnsi="Arial" w:cs="Arial"/>
          <w:color w:val="000000" w:themeColor="text1"/>
          <w:sz w:val="20"/>
          <w:szCs w:val="20"/>
        </w:rPr>
      </w:pPr>
      <w:r w:rsidRPr="00F56F6B">
        <w:rPr>
          <w:rFonts w:ascii="Arial" w:hAnsi="Arial" w:cs="Arial"/>
          <w:color w:val="000000" w:themeColor="text1"/>
          <w:sz w:val="20"/>
          <w:szCs w:val="20"/>
        </w:rPr>
        <w:t>Ленинградской области</w:t>
      </w:r>
    </w:p>
    <w:p w:rsidR="00F56F6B" w:rsidRPr="00F56F6B" w:rsidRDefault="00F56F6B" w:rsidP="00F56F6B">
      <w:pPr>
        <w:autoSpaceDE w:val="0"/>
        <w:autoSpaceDN w:val="0"/>
        <w:adjustRightInd w:val="0"/>
        <w:spacing w:after="0" w:line="240" w:lineRule="auto"/>
        <w:jc w:val="right"/>
        <w:rPr>
          <w:rFonts w:ascii="Arial" w:hAnsi="Arial" w:cs="Arial"/>
          <w:color w:val="000000" w:themeColor="text1"/>
          <w:sz w:val="20"/>
          <w:szCs w:val="20"/>
        </w:rPr>
      </w:pPr>
      <w:proofErr w:type="spellStart"/>
      <w:r w:rsidRPr="00F56F6B">
        <w:rPr>
          <w:rFonts w:ascii="Arial" w:hAnsi="Arial" w:cs="Arial"/>
          <w:color w:val="000000" w:themeColor="text1"/>
          <w:sz w:val="20"/>
          <w:szCs w:val="20"/>
        </w:rPr>
        <w:t>А.Дрозденко</w:t>
      </w:r>
      <w:proofErr w:type="spellEnd"/>
    </w:p>
    <w:p w:rsidR="00F56F6B" w:rsidRPr="00F56F6B" w:rsidRDefault="00F56F6B" w:rsidP="00F56F6B">
      <w:pPr>
        <w:autoSpaceDE w:val="0"/>
        <w:autoSpaceDN w:val="0"/>
        <w:adjustRightInd w:val="0"/>
        <w:spacing w:after="0" w:line="240" w:lineRule="auto"/>
        <w:rPr>
          <w:rFonts w:ascii="Arial" w:hAnsi="Arial" w:cs="Arial"/>
          <w:color w:val="000000" w:themeColor="text1"/>
          <w:sz w:val="20"/>
          <w:szCs w:val="20"/>
        </w:rPr>
      </w:pPr>
      <w:r w:rsidRPr="00F56F6B">
        <w:rPr>
          <w:rFonts w:ascii="Arial" w:hAnsi="Arial" w:cs="Arial"/>
          <w:color w:val="000000" w:themeColor="text1"/>
          <w:sz w:val="20"/>
          <w:szCs w:val="20"/>
        </w:rPr>
        <w:t>Санкт-Петербург</w:t>
      </w:r>
    </w:p>
    <w:p w:rsidR="00F56F6B" w:rsidRPr="00F56F6B" w:rsidRDefault="00F56F6B" w:rsidP="00F56F6B">
      <w:pPr>
        <w:autoSpaceDE w:val="0"/>
        <w:autoSpaceDN w:val="0"/>
        <w:adjustRightInd w:val="0"/>
        <w:spacing w:before="200" w:after="0" w:line="240" w:lineRule="auto"/>
        <w:rPr>
          <w:rFonts w:ascii="Arial" w:hAnsi="Arial" w:cs="Arial"/>
          <w:color w:val="000000" w:themeColor="text1"/>
          <w:sz w:val="20"/>
          <w:szCs w:val="20"/>
        </w:rPr>
      </w:pPr>
      <w:r w:rsidRPr="00F56F6B">
        <w:rPr>
          <w:rFonts w:ascii="Arial" w:hAnsi="Arial" w:cs="Arial"/>
          <w:color w:val="000000" w:themeColor="text1"/>
          <w:sz w:val="20"/>
          <w:szCs w:val="20"/>
        </w:rPr>
        <w:t>10 марта 2017 года</w:t>
      </w:r>
    </w:p>
    <w:p w:rsidR="00F56F6B" w:rsidRPr="00F56F6B" w:rsidRDefault="00F56F6B" w:rsidP="00F56F6B">
      <w:pPr>
        <w:autoSpaceDE w:val="0"/>
        <w:autoSpaceDN w:val="0"/>
        <w:adjustRightInd w:val="0"/>
        <w:spacing w:before="200" w:after="0" w:line="240" w:lineRule="auto"/>
        <w:rPr>
          <w:rFonts w:ascii="Arial" w:hAnsi="Arial" w:cs="Arial"/>
          <w:color w:val="000000" w:themeColor="text1"/>
          <w:sz w:val="20"/>
          <w:szCs w:val="20"/>
        </w:rPr>
      </w:pPr>
      <w:r w:rsidRPr="00F56F6B">
        <w:rPr>
          <w:rFonts w:ascii="Arial" w:hAnsi="Arial" w:cs="Arial"/>
          <w:color w:val="000000" w:themeColor="text1"/>
          <w:sz w:val="20"/>
          <w:szCs w:val="20"/>
        </w:rPr>
        <w:t>N 5-оз</w:t>
      </w: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autoSpaceDE w:val="0"/>
        <w:autoSpaceDN w:val="0"/>
        <w:adjustRightInd w:val="0"/>
        <w:spacing w:after="0" w:line="240" w:lineRule="auto"/>
        <w:ind w:firstLine="540"/>
        <w:jc w:val="both"/>
        <w:rPr>
          <w:rFonts w:ascii="Arial" w:hAnsi="Arial" w:cs="Arial"/>
          <w:color w:val="000000" w:themeColor="text1"/>
          <w:sz w:val="20"/>
          <w:szCs w:val="20"/>
        </w:rPr>
      </w:pPr>
    </w:p>
    <w:p w:rsidR="00F56F6B" w:rsidRPr="00F56F6B" w:rsidRDefault="00F56F6B" w:rsidP="00F56F6B">
      <w:pPr>
        <w:pBdr>
          <w:top w:val="single" w:sz="6" w:space="0" w:color="auto"/>
        </w:pBdr>
        <w:autoSpaceDE w:val="0"/>
        <w:autoSpaceDN w:val="0"/>
        <w:adjustRightInd w:val="0"/>
        <w:spacing w:before="100" w:after="100" w:line="240" w:lineRule="auto"/>
        <w:jc w:val="both"/>
        <w:rPr>
          <w:rFonts w:ascii="Arial" w:hAnsi="Arial" w:cs="Arial"/>
          <w:color w:val="000000" w:themeColor="text1"/>
          <w:sz w:val="2"/>
          <w:szCs w:val="2"/>
        </w:rPr>
      </w:pPr>
    </w:p>
    <w:p w:rsidR="00D93066" w:rsidRPr="00F56F6B" w:rsidRDefault="00D93066">
      <w:pPr>
        <w:rPr>
          <w:color w:val="000000" w:themeColor="text1"/>
        </w:rPr>
      </w:pPr>
    </w:p>
    <w:sectPr w:rsidR="00D93066" w:rsidRPr="00F56F6B" w:rsidSect="0010103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6B"/>
    <w:rsid w:val="001F62CF"/>
    <w:rsid w:val="004B648B"/>
    <w:rsid w:val="004D2B6D"/>
    <w:rsid w:val="009A6E96"/>
    <w:rsid w:val="00D93066"/>
    <w:rsid w:val="00F5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120B4433FE5D90048234572F5464AC82D2B3D3336B1DEF17701A2082FBD0A36F019B4B8E3829733D9878BFA002D17649F5414794581F3p1w1I" TargetMode="External"/><Relationship Id="rId13" Type="http://schemas.openxmlformats.org/officeDocument/2006/relationships/hyperlink" Target="consultantplus://offline/ref=59E120B4433FE5D90048234572F5464AC82A2F3B3231B1DEF17701A2082FBD0A36F019B4B8E3829733D9878BFA002D17649F5414794581F3p1w1I" TargetMode="External"/><Relationship Id="rId18" Type="http://schemas.openxmlformats.org/officeDocument/2006/relationships/hyperlink" Target="consultantplus://offline/ref=59E120B4433FE5D90048234572F5464AC82F2E3B333CB1DEF17701A2082FBD0A36F019B4B8E3829732D9878BFA002D17649F5414794581F3p1w1I" TargetMode="External"/><Relationship Id="rId26" Type="http://schemas.openxmlformats.org/officeDocument/2006/relationships/hyperlink" Target="consultantplus://offline/ref=59E120B4433FE5D90048234572F5464ACB292C313236B1DEF17701A2082FBD0A36F019B4B8E382943ED9878BFA002D17649F5414794581F3p1w1I" TargetMode="External"/><Relationship Id="rId3" Type="http://schemas.openxmlformats.org/officeDocument/2006/relationships/settings" Target="settings.xml"/><Relationship Id="rId21" Type="http://schemas.openxmlformats.org/officeDocument/2006/relationships/hyperlink" Target="consultantplus://offline/ref=59E120B4433FE5D90048234572F5464AC82C2A383E3CB1DEF17701A2082FBD0A24F041B8BAE79C9732CCD1DABCp5w4I" TargetMode="External"/><Relationship Id="rId7" Type="http://schemas.openxmlformats.org/officeDocument/2006/relationships/hyperlink" Target="consultantplus://offline/ref=59E120B4433FE5D90048234572F5464AC82D2D3A3D32B1DEF17701A2082FBD0A36F019B4B8E3829733D9878BFA002D17649F5414794581F3p1w1I" TargetMode="External"/><Relationship Id="rId12" Type="http://schemas.openxmlformats.org/officeDocument/2006/relationships/hyperlink" Target="consultantplus://offline/ref=59E120B4433FE5D90048234572F5464AC82A2C3F3935B1DEF17701A2082FBD0A24F041B8BAE79C9732CCD1DABCp5w4I" TargetMode="External"/><Relationship Id="rId17" Type="http://schemas.openxmlformats.org/officeDocument/2006/relationships/hyperlink" Target="consultantplus://offline/ref=59E120B4433FE5D90048234572F5464AC82E2F313E36B1DEF17701A2082FBD0A36F019B4B8E382963AD9878BFA002D17649F5414794581F3p1w1I" TargetMode="External"/><Relationship Id="rId25" Type="http://schemas.openxmlformats.org/officeDocument/2006/relationships/hyperlink" Target="consultantplus://offline/ref=59E120B4433FE5D90048234572F5464ACB2D28383A33B1DEF17701A2082FBD0A24F041B8BAE79C9732CCD1DABCp5w4I" TargetMode="External"/><Relationship Id="rId2" Type="http://schemas.microsoft.com/office/2007/relationships/stylesWithEffects" Target="stylesWithEffects.xml"/><Relationship Id="rId16" Type="http://schemas.openxmlformats.org/officeDocument/2006/relationships/hyperlink" Target="consultantplus://offline/ref=59E120B4433FE5D900483C5467F5464AC9282B3A3934B1DEF17701A2082FBD0A24F041B8BAE79C9732CCD1DABCp5w4I" TargetMode="External"/><Relationship Id="rId20" Type="http://schemas.openxmlformats.org/officeDocument/2006/relationships/hyperlink" Target="consultantplus://offline/ref=59E120B4433FE5D900483C5467F5464AC92F2A303833B1DEF17701A2082FBD0A24F041B8BAE79C9732CCD1DABCp5w4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E120B4433FE5D90048234572F5464AC82F2E3B333CB1DEF17701A2082FBD0A36F019B4B8E3829733D9878BFA002D17649F5414794581F3p1w1I" TargetMode="External"/><Relationship Id="rId11" Type="http://schemas.openxmlformats.org/officeDocument/2006/relationships/hyperlink" Target="consultantplus://offline/ref=59E120B4433FE5D900483C5467F5464AC9282B3A3934B1DEF17701A2082FBD0A36F019B4B8E3839533D9878BFA002D17649F5414794581F3p1w1I" TargetMode="External"/><Relationship Id="rId24" Type="http://schemas.openxmlformats.org/officeDocument/2006/relationships/hyperlink" Target="consultantplus://offline/ref=59E120B4433FE5D90048234572F5464ACB2C2C3E3831B1DEF17701A2082FBD0A24F041B8BAE79C9732CCD1DABCp5w4I" TargetMode="External"/><Relationship Id="rId5" Type="http://schemas.openxmlformats.org/officeDocument/2006/relationships/hyperlink" Target="consultantplus://offline/ref=59E120B4433FE5D90048234572F5464AC82E2F313E36B1DEF17701A2082FBD0A36F019B4B8E3829733D9878BFA002D17649F5414794581F3p1w1I" TargetMode="External"/><Relationship Id="rId15" Type="http://schemas.openxmlformats.org/officeDocument/2006/relationships/hyperlink" Target="consultantplus://offline/ref=59E120B4433FE5D900483C5467F5464AC926293A3B3CB1DEF17701A2082FBD0A24F041B8BAE79C9732CCD1DABCp5w4I" TargetMode="External"/><Relationship Id="rId23" Type="http://schemas.openxmlformats.org/officeDocument/2006/relationships/hyperlink" Target="consultantplus://offline/ref=59E120B4433FE5D90048234572F5464ACB2F2E313833B1DEF17701A2082FBD0A24F041B8BAE79C9732CCD1DABCp5w4I" TargetMode="External"/><Relationship Id="rId28" Type="http://schemas.openxmlformats.org/officeDocument/2006/relationships/hyperlink" Target="consultantplus://offline/ref=59E120B4433FE5D90048234572F5464ACB292B3B3231B1DEF17701A2082FBD0A24F041B8BAE79C9732CCD1DABCp5w4I" TargetMode="External"/><Relationship Id="rId10" Type="http://schemas.openxmlformats.org/officeDocument/2006/relationships/hyperlink" Target="consultantplus://offline/ref=59E120B4433FE5D900483C5467F5464AC826293D3063E6DCA0220FA7007FE71A20B916B1A6E38B8939D2D1pDwBI" TargetMode="External"/><Relationship Id="rId19" Type="http://schemas.openxmlformats.org/officeDocument/2006/relationships/hyperlink" Target="consultantplus://offline/ref=59E120B4433FE5D90048234572F5464AC82F2E3B333CB1DEF17701A2082FBD0A36F019B4B8E382963BD9878BFA002D17649F5414794581F3p1w1I" TargetMode="External"/><Relationship Id="rId4" Type="http://schemas.openxmlformats.org/officeDocument/2006/relationships/webSettings" Target="webSettings.xml"/><Relationship Id="rId9" Type="http://schemas.openxmlformats.org/officeDocument/2006/relationships/hyperlink" Target="consultantplus://offline/ref=59E120B4433FE5D90048234572F5464AC82A2F3B3231B1DEF17701A2082FBD0A36F019B4B8E3829733D9878BFA002D17649F5414794581F3p1w1I" TargetMode="External"/><Relationship Id="rId14" Type="http://schemas.openxmlformats.org/officeDocument/2006/relationships/hyperlink" Target="consultantplus://offline/ref=59E120B4433FE5D90048234572F5464AC82D2B3D3336B1DEF17701A2082FBD0A36F019B4B8E382963AD9878BFA002D17649F5414794581F3p1w1I" TargetMode="External"/><Relationship Id="rId22" Type="http://schemas.openxmlformats.org/officeDocument/2006/relationships/hyperlink" Target="consultantplus://offline/ref=59E120B4433FE5D90048234572F5464ACB292B3C3C32B1DEF17701A2082FBD0A24F041B8BAE79C9732CCD1DABCp5w4I" TargetMode="External"/><Relationship Id="rId27" Type="http://schemas.openxmlformats.org/officeDocument/2006/relationships/hyperlink" Target="consultantplus://offline/ref=59E120B4433FE5D90048234572F5464ACB292C313230B1DEF17701A2082FBD0A36F019B4B8E382953ED9878BFA002D17649F5414794581F3p1w1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6272</Words>
  <Characters>35756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Игоревна Костенко</dc:creator>
  <cp:lastModifiedBy>Оксана Игоревна Костенко</cp:lastModifiedBy>
  <cp:revision>1</cp:revision>
  <dcterms:created xsi:type="dcterms:W3CDTF">2021-09-24T08:48:00Z</dcterms:created>
  <dcterms:modified xsi:type="dcterms:W3CDTF">2021-09-24T08:49:00Z</dcterms:modified>
</cp:coreProperties>
</file>