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65" w:rsidRPr="001E4B5D" w:rsidRDefault="00485765" w:rsidP="00485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4B5D">
        <w:rPr>
          <w:rFonts w:ascii="Times New Roman" w:eastAsia="Calibri" w:hAnsi="Times New Roman" w:cs="Times New Roman"/>
          <w:b/>
          <w:sz w:val="32"/>
          <w:szCs w:val="32"/>
        </w:rPr>
        <w:t>КОДЕКС ЭТИКИ</w:t>
      </w:r>
    </w:p>
    <w:p w:rsidR="00485765" w:rsidRPr="001E4B5D" w:rsidRDefault="00485765" w:rsidP="00485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1E4B5D">
        <w:rPr>
          <w:rFonts w:ascii="Times New Roman" w:eastAsia="Calibri" w:hAnsi="Times New Roman" w:cs="Times New Roman"/>
          <w:b/>
          <w:sz w:val="32"/>
          <w:szCs w:val="32"/>
        </w:rPr>
        <w:t>ЧЛЕНОВ ОБЩЕСТВЕННОЙ ПАЛАТЫ ЛЕНИНГРАДСКОЙ ОБЛАСТИ</w:t>
      </w:r>
      <w:bookmarkEnd w:id="0"/>
    </w:p>
    <w:p w:rsidR="00485765" w:rsidRPr="001E4B5D" w:rsidRDefault="00485765" w:rsidP="00485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5765" w:rsidRPr="001E4B5D" w:rsidRDefault="00485765" w:rsidP="00485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Ленинградской области (далее - Общественная палата) обеспечивает взаимодействие граждан Российской Федерации, проживающих на территории Ленинградской области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Ленинградской области (далее - некоммерческие организации), с территориальными органами федеральных органов исполнительной власти, органами государственной власти Ленинградской области и органами местного самоуправления</w:t>
      </w:r>
      <w:proofErr w:type="gramEnd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Ленинградской области (далее - органы местного самоуправления) в целях 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самоуправления, государственных и муниципальных организаций, иных организаций</w:t>
      </w:r>
      <w:proofErr w:type="gramEnd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 отдельные публичные полномочия на территории Ленинградской области.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Каждому члену Общественной палаты в процессе осуществления своих полномочий необходимо: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претворению в жизнь идеалов демократии, добра, нравственности и справедливости;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 обеспечению демократических принципов развития государства и общества;</w:t>
      </w:r>
    </w:p>
    <w:p w:rsidR="00485765" w:rsidRPr="00B57FE8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способствовать воспитанию уважения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законности 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765" w:rsidRDefault="00485765" w:rsidP="00485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65" w:rsidRPr="001E4B5D" w:rsidRDefault="00485765" w:rsidP="00485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Кодекс  этики членов Общественной палаты  Ленинградской области (далее - Кодекс) определяет морально-этические стандарты общественной деятельности и личного поведения членов Общественной палаты.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ab/>
      </w:r>
      <w:r w:rsidRPr="001E4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</w:t>
      </w:r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Ленинградской области.</w:t>
      </w:r>
      <w:proofErr w:type="gramEnd"/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Статья 3</w:t>
      </w:r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proofErr w:type="gramStart"/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Член Общественной палаты при осуществлении своих полномочий обязан соблюдать Конституцию Российской Федерации, Федеральный закон от 23 июня 2016 г. № 183-ФЗ "Об общих принципах организации и деятельности общественных палат субъектов Российской Федерации", иные федеральные законы и  нормативные правовые акты Российской Федерации, Устав Ленинградской области,  закон Ленинградской области от 10 марта 2017 г. № 5-оз "Об Общественной палате Ленинградской области и признании утратившими</w:t>
      </w:r>
      <w:proofErr w:type="gramEnd"/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силу некоторых областных законов",  иные нормативные правовые акты Ленинградской области, настоящий Кодекс,  руководствоваться общепринятыми морально-нравственными нормами.</w:t>
      </w:r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Статья 4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Член Общественной палаты при осуществлении возложенных на него полномочий должен: 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1) руководствоваться высокими общественными интересами;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2) проявлять уважение к официальным государственным символам Российской Федерации, символам государственной власти, отображающим общественно-исторический и государственно - правовой статус Ленинградской области как субъекта Российской Федерации; 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3) относиться с уважением к русскому языку - государственному языку Российской Федерации и другим языкам Российской Федерации;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4) исходить из честного, ответственного и добросовестного исполнения своих обязанностей;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5) при возникновении конфликтных ситуаций стремиться к достижению конфликтующими сторонами компромиссных решений;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6) относиться к коллегам в духе уважения, доверия и благожелательного сотрудничества;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7) воздерживаться в публичной полемике от грубых и некорректных выражений;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8) заботиться о повышении авторитета Общественной палаты;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ab/>
        <w:t>9)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10)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11) не допускать высказываний, заявлений, обращений от имени Общественной палаты или ее органов, не будучи на то ими уполномоченным;</w:t>
      </w:r>
    </w:p>
    <w:p w:rsidR="00485765" w:rsidRPr="001E4B5D" w:rsidRDefault="00485765" w:rsidP="004857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12) проявлять толерантность и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485765" w:rsidRPr="001E4B5D" w:rsidRDefault="00485765" w:rsidP="004857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13) не допускать любых форм публичной поддержки политических партий;</w:t>
      </w:r>
    </w:p>
    <w:p w:rsidR="00485765" w:rsidRPr="001E4B5D" w:rsidRDefault="00485765" w:rsidP="004857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15) участвовать в работе комиссий Общественной палаты, членом которых он является, посещать заседания и другие мероприятия  проводимые Общественной палатой.  </w:t>
      </w:r>
      <w:proofErr w:type="gramStart"/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Уведомлять председателя Общественной палаты, его заместителей, председателя комиссии, руководителя рабочей группы или Аппарат Общественной палаты до начала заседания Общественной палаты, заседания Совета Общественной палаты, заседания комиссии, заседания рабочей группы о своем опоздании или невозможности принять участие в работе органов Общественной палаты; </w:t>
      </w:r>
      <w:proofErr w:type="gramEnd"/>
    </w:p>
    <w:p w:rsidR="00485765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16)  не использовать членство в Общественной  палате для целей извлечения выгоды, лоббирования политических или коммерческих интересов.</w:t>
      </w:r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5</w:t>
      </w:r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485765" w:rsidRPr="001E4B5D" w:rsidRDefault="00485765" w:rsidP="00485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 случае грубого нарушения членом Общественной палаты норм Кодекса его полномочия могут быть прекращены на основании закон Ленинградской области от 10 марта 2017 г. № 5-оз "Об Общественной палате Ленинградской области и признании утратившими силу некоторых </w:t>
      </w:r>
      <w:r w:rsidRPr="001E4B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областных законов" в порядке, установленном Регламентом Общественной палаты Ленинградской области.</w:t>
      </w:r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Статья 6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Действие настоящего Кодекса распространяется на членов Общественной палаты.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отношениях, не урегулированных настоящим Кодексом и законодательством Российской Федерации, члены Общественной палаты должны руководствоваться общепринятыми морально-нравственными принципами.</w:t>
      </w:r>
    </w:p>
    <w:p w:rsidR="00485765" w:rsidRPr="001E4B5D" w:rsidRDefault="00485765" w:rsidP="00485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Статья 7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Коде</w:t>
      </w:r>
      <w:proofErr w:type="gramStart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принятия его на заседании Общественной палаты большинством голосов от общего числа членов Общественной палаты, присутствующих на заседании.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Изменения в настоящий Кодекс принимаются большинством голосов от общего числа членов Общественной палаты, присутствующих на заседании, и оформляются решением Общественной палаты.  </w:t>
      </w:r>
    </w:p>
    <w:p w:rsidR="00485765" w:rsidRPr="001E4B5D" w:rsidRDefault="00485765" w:rsidP="004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Общественной палаты о внесении изменений в настоящий Кодекс этики  вступают в силу со дня их принятия, если </w:t>
      </w:r>
      <w:proofErr w:type="gramStart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proofErr w:type="gramEnd"/>
      <w:r w:rsidRPr="001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не примет иное решение.</w:t>
      </w:r>
    </w:p>
    <w:p w:rsidR="00485765" w:rsidRPr="00A50248" w:rsidRDefault="00485765" w:rsidP="00485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765" w:rsidRPr="00A50248" w:rsidRDefault="00485765" w:rsidP="00485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65" w:rsidRDefault="00485765" w:rsidP="00485765"/>
    <w:p w:rsidR="00485765" w:rsidRDefault="00485765" w:rsidP="00485765"/>
    <w:p w:rsidR="00D93066" w:rsidRDefault="00D93066"/>
    <w:sectPr w:rsidR="00D9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5"/>
    <w:rsid w:val="00485765"/>
    <w:rsid w:val="004D2B6D"/>
    <w:rsid w:val="009A6E96"/>
    <w:rsid w:val="00D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Оксана Игоревна Костенко</cp:lastModifiedBy>
  <cp:revision>1</cp:revision>
  <dcterms:created xsi:type="dcterms:W3CDTF">2021-03-04T09:05:00Z</dcterms:created>
  <dcterms:modified xsi:type="dcterms:W3CDTF">2021-03-04T09:27:00Z</dcterms:modified>
</cp:coreProperties>
</file>