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92" w:rsidRDefault="00A93492" w:rsidP="00530070">
      <w:pPr>
        <w:spacing w:after="0"/>
        <w:jc w:val="right"/>
        <w:rPr>
          <w:rFonts w:ascii="Times New Roman" w:hAnsi="Times New Roman" w:cs="Times New Roman"/>
          <w:b/>
          <w:sz w:val="28"/>
          <w:szCs w:val="28"/>
        </w:rPr>
      </w:pPr>
      <w:r w:rsidRPr="00A73ECA">
        <w:rPr>
          <w:rFonts w:ascii="Calibri" w:eastAsia="Times New Roman" w:hAnsi="Calibri"/>
          <w:noProof/>
          <w:lang w:eastAsia="ru-RU"/>
        </w:rPr>
        <w:drawing>
          <wp:anchor distT="0" distB="0" distL="114300" distR="114300" simplePos="0" relativeHeight="251659264" behindDoc="1" locked="0" layoutInCell="1" allowOverlap="1" wp14:anchorId="29EDA9DB" wp14:editId="1D9A07A2">
            <wp:simplePos x="0" y="0"/>
            <wp:positionH relativeFrom="column">
              <wp:posOffset>-708660</wp:posOffset>
            </wp:positionH>
            <wp:positionV relativeFrom="paragraph">
              <wp:posOffset>-310515</wp:posOffset>
            </wp:positionV>
            <wp:extent cx="1905000" cy="6096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1905000" cy="609600"/>
                    </a:xfrm>
                    <a:prstGeom prst="rect">
                      <a:avLst/>
                    </a:prstGeom>
                    <a:noFill/>
                  </pic:spPr>
                </pic:pic>
              </a:graphicData>
            </a:graphic>
          </wp:anchor>
        </w:drawing>
      </w:r>
    </w:p>
    <w:p w:rsidR="00A93492" w:rsidRDefault="00A93492" w:rsidP="00A93492">
      <w:pPr>
        <w:spacing w:after="0"/>
        <w:jc w:val="center"/>
        <w:rPr>
          <w:rFonts w:ascii="Times New Roman" w:hAnsi="Times New Roman" w:cs="Times New Roman"/>
          <w:b/>
          <w:sz w:val="28"/>
          <w:szCs w:val="28"/>
        </w:rPr>
      </w:pPr>
    </w:p>
    <w:p w:rsidR="00530070" w:rsidRDefault="00530070" w:rsidP="00A93492">
      <w:pPr>
        <w:spacing w:after="0"/>
        <w:jc w:val="center"/>
        <w:rPr>
          <w:rFonts w:ascii="Times New Roman" w:hAnsi="Times New Roman" w:cs="Times New Roman"/>
          <w:b/>
          <w:sz w:val="28"/>
          <w:szCs w:val="28"/>
        </w:rPr>
      </w:pPr>
    </w:p>
    <w:p w:rsidR="00530070" w:rsidRDefault="00530070" w:rsidP="00A93492">
      <w:pPr>
        <w:spacing w:after="0"/>
        <w:jc w:val="center"/>
        <w:rPr>
          <w:rFonts w:ascii="Times New Roman" w:hAnsi="Times New Roman" w:cs="Times New Roman"/>
          <w:b/>
          <w:sz w:val="28"/>
          <w:szCs w:val="28"/>
        </w:rPr>
      </w:pPr>
      <w:r>
        <w:rPr>
          <w:rFonts w:ascii="Times New Roman" w:hAnsi="Times New Roman" w:cs="Times New Roman"/>
          <w:b/>
          <w:sz w:val="28"/>
          <w:szCs w:val="28"/>
        </w:rPr>
        <w:t>РЕКОМЕНДАЦИИ</w:t>
      </w:r>
    </w:p>
    <w:p w:rsidR="008A2235" w:rsidRPr="00530070" w:rsidRDefault="00530070" w:rsidP="00530070">
      <w:pPr>
        <w:spacing w:after="0"/>
        <w:jc w:val="center"/>
        <w:rPr>
          <w:rFonts w:ascii="Times New Roman" w:hAnsi="Times New Roman" w:cs="Times New Roman"/>
          <w:b/>
          <w:sz w:val="28"/>
          <w:szCs w:val="28"/>
        </w:rPr>
      </w:pPr>
      <w:r w:rsidRPr="00530070">
        <w:rPr>
          <w:rFonts w:ascii="Times New Roman" w:hAnsi="Times New Roman" w:cs="Times New Roman"/>
          <w:b/>
          <w:sz w:val="28"/>
          <w:szCs w:val="28"/>
        </w:rPr>
        <w:t>по итогам з</w:t>
      </w:r>
      <w:r w:rsidR="008A2235" w:rsidRPr="00530070">
        <w:rPr>
          <w:rFonts w:ascii="Times New Roman" w:hAnsi="Times New Roman" w:cs="Times New Roman"/>
          <w:b/>
          <w:sz w:val="28"/>
          <w:szCs w:val="28"/>
        </w:rPr>
        <w:t>аседани</w:t>
      </w:r>
      <w:r w:rsidRPr="00530070">
        <w:rPr>
          <w:rFonts w:ascii="Times New Roman" w:hAnsi="Times New Roman" w:cs="Times New Roman"/>
          <w:b/>
          <w:sz w:val="28"/>
          <w:szCs w:val="28"/>
        </w:rPr>
        <w:t xml:space="preserve">я </w:t>
      </w:r>
      <w:r w:rsidR="008A2235" w:rsidRPr="00530070">
        <w:rPr>
          <w:rFonts w:ascii="Times New Roman" w:hAnsi="Times New Roman" w:cs="Times New Roman"/>
          <w:b/>
          <w:sz w:val="28"/>
          <w:szCs w:val="28"/>
        </w:rPr>
        <w:t>комиссии Общественной палаты Ленинградской области по ЖКХ, строительству</w:t>
      </w:r>
      <w:r w:rsidR="00D30F37" w:rsidRPr="00530070">
        <w:rPr>
          <w:rFonts w:ascii="Times New Roman" w:hAnsi="Times New Roman" w:cs="Times New Roman"/>
          <w:b/>
          <w:sz w:val="28"/>
          <w:szCs w:val="28"/>
        </w:rPr>
        <w:t>,</w:t>
      </w:r>
      <w:r w:rsidR="00E05BD3" w:rsidRPr="00530070">
        <w:rPr>
          <w:rFonts w:ascii="Times New Roman" w:hAnsi="Times New Roman" w:cs="Times New Roman"/>
          <w:b/>
          <w:sz w:val="28"/>
          <w:szCs w:val="28"/>
        </w:rPr>
        <w:t xml:space="preserve"> транспорту</w:t>
      </w:r>
      <w:r w:rsidR="008A2235" w:rsidRPr="00530070">
        <w:rPr>
          <w:rFonts w:ascii="Times New Roman" w:hAnsi="Times New Roman" w:cs="Times New Roman"/>
          <w:b/>
          <w:sz w:val="28"/>
          <w:szCs w:val="28"/>
        </w:rPr>
        <w:t xml:space="preserve"> и дорогам по вопросу: «Строительство путепровода на же</w:t>
      </w:r>
      <w:r w:rsidR="006E4AB2" w:rsidRPr="00530070">
        <w:rPr>
          <w:rFonts w:ascii="Times New Roman" w:hAnsi="Times New Roman" w:cs="Times New Roman"/>
          <w:b/>
          <w:sz w:val="28"/>
          <w:szCs w:val="28"/>
        </w:rPr>
        <w:t>лезнодорожной станции Любань на</w:t>
      </w:r>
      <w:r w:rsidR="005F76D6" w:rsidRPr="00530070">
        <w:rPr>
          <w:rFonts w:ascii="Times New Roman" w:hAnsi="Times New Roman" w:cs="Times New Roman"/>
          <w:b/>
          <w:sz w:val="28"/>
          <w:szCs w:val="28"/>
        </w:rPr>
        <w:t xml:space="preserve"> автомобильной дороге общего пользования регионального значения «Павлово-Мга-Шапки-Любань-Оредеж-Луга»</w:t>
      </w:r>
    </w:p>
    <w:p w:rsidR="00A93492" w:rsidRDefault="00A93492" w:rsidP="008A2235">
      <w:pPr>
        <w:jc w:val="both"/>
        <w:rPr>
          <w:rFonts w:ascii="Times New Roman" w:hAnsi="Times New Roman" w:cs="Times New Roman"/>
          <w:sz w:val="26"/>
          <w:szCs w:val="26"/>
        </w:rPr>
      </w:pPr>
    </w:p>
    <w:p w:rsidR="005F76D6" w:rsidRPr="00EA3113" w:rsidRDefault="005F76D6" w:rsidP="008A2235">
      <w:pPr>
        <w:jc w:val="both"/>
        <w:rPr>
          <w:rFonts w:ascii="Times New Roman" w:hAnsi="Times New Roman" w:cs="Times New Roman"/>
          <w:sz w:val="26"/>
          <w:szCs w:val="26"/>
        </w:rPr>
      </w:pPr>
      <w:r w:rsidRPr="00EA3113">
        <w:rPr>
          <w:rFonts w:ascii="Times New Roman" w:hAnsi="Times New Roman" w:cs="Times New Roman"/>
          <w:sz w:val="26"/>
          <w:szCs w:val="26"/>
        </w:rPr>
        <w:t>г. Тосно</w:t>
      </w:r>
      <w:r w:rsidRPr="00EA3113">
        <w:rPr>
          <w:rFonts w:ascii="Times New Roman" w:hAnsi="Times New Roman" w:cs="Times New Roman"/>
          <w:sz w:val="26"/>
          <w:szCs w:val="26"/>
        </w:rPr>
        <w:tab/>
      </w:r>
      <w:r w:rsidRPr="00EA3113">
        <w:rPr>
          <w:rFonts w:ascii="Times New Roman" w:hAnsi="Times New Roman" w:cs="Times New Roman"/>
          <w:sz w:val="26"/>
          <w:szCs w:val="26"/>
        </w:rPr>
        <w:tab/>
      </w:r>
      <w:r w:rsidRPr="00EA3113">
        <w:rPr>
          <w:rFonts w:ascii="Times New Roman" w:hAnsi="Times New Roman" w:cs="Times New Roman"/>
          <w:sz w:val="26"/>
          <w:szCs w:val="26"/>
        </w:rPr>
        <w:tab/>
      </w:r>
      <w:r w:rsidRPr="00EA3113">
        <w:rPr>
          <w:rFonts w:ascii="Times New Roman" w:hAnsi="Times New Roman" w:cs="Times New Roman"/>
          <w:sz w:val="26"/>
          <w:szCs w:val="26"/>
        </w:rPr>
        <w:tab/>
      </w:r>
      <w:r w:rsidRPr="00EA3113">
        <w:rPr>
          <w:rFonts w:ascii="Times New Roman" w:hAnsi="Times New Roman" w:cs="Times New Roman"/>
          <w:sz w:val="26"/>
          <w:szCs w:val="26"/>
        </w:rPr>
        <w:tab/>
      </w:r>
      <w:r w:rsidRPr="00EA3113">
        <w:rPr>
          <w:rFonts w:ascii="Times New Roman" w:hAnsi="Times New Roman" w:cs="Times New Roman"/>
          <w:sz w:val="26"/>
          <w:szCs w:val="26"/>
        </w:rPr>
        <w:tab/>
      </w:r>
      <w:r w:rsidRPr="00EA3113">
        <w:rPr>
          <w:rFonts w:ascii="Times New Roman" w:hAnsi="Times New Roman" w:cs="Times New Roman"/>
          <w:sz w:val="26"/>
          <w:szCs w:val="26"/>
        </w:rPr>
        <w:tab/>
      </w:r>
      <w:r w:rsidRPr="00EA3113">
        <w:rPr>
          <w:rFonts w:ascii="Times New Roman" w:hAnsi="Times New Roman" w:cs="Times New Roman"/>
          <w:sz w:val="26"/>
          <w:szCs w:val="26"/>
        </w:rPr>
        <w:tab/>
      </w:r>
      <w:r w:rsidR="00A93492">
        <w:rPr>
          <w:rFonts w:ascii="Times New Roman" w:hAnsi="Times New Roman" w:cs="Times New Roman"/>
          <w:sz w:val="26"/>
          <w:szCs w:val="26"/>
        </w:rPr>
        <w:t xml:space="preserve">            </w:t>
      </w:r>
      <w:r w:rsidRPr="00EA3113">
        <w:rPr>
          <w:rFonts w:ascii="Times New Roman" w:hAnsi="Times New Roman" w:cs="Times New Roman"/>
          <w:sz w:val="26"/>
          <w:szCs w:val="26"/>
        </w:rPr>
        <w:tab/>
        <w:t>10.04.2018г.</w:t>
      </w:r>
    </w:p>
    <w:p w:rsidR="005F76D6" w:rsidRPr="00EA3113" w:rsidRDefault="005F76D6" w:rsidP="008A2235">
      <w:pPr>
        <w:jc w:val="both"/>
        <w:rPr>
          <w:rFonts w:ascii="Times New Roman" w:hAnsi="Times New Roman" w:cs="Times New Roman"/>
          <w:sz w:val="26"/>
          <w:szCs w:val="26"/>
        </w:rPr>
      </w:pPr>
    </w:p>
    <w:p w:rsidR="00D532DF" w:rsidRDefault="00D532DF" w:rsidP="0044770F">
      <w:pPr>
        <w:spacing w:after="0"/>
        <w:ind w:firstLine="708"/>
        <w:jc w:val="both"/>
        <w:rPr>
          <w:rFonts w:ascii="Times New Roman" w:hAnsi="Times New Roman" w:cs="Times New Roman"/>
          <w:sz w:val="26"/>
          <w:szCs w:val="26"/>
        </w:rPr>
      </w:pPr>
      <w:r>
        <w:rPr>
          <w:rFonts w:ascii="Times New Roman" w:hAnsi="Times New Roman" w:cs="Times New Roman"/>
          <w:sz w:val="26"/>
          <w:szCs w:val="26"/>
        </w:rPr>
        <w:t>Заслушав</w:t>
      </w:r>
      <w:r w:rsidR="00DC421E">
        <w:rPr>
          <w:rFonts w:ascii="Times New Roman" w:hAnsi="Times New Roman" w:cs="Times New Roman"/>
          <w:sz w:val="26"/>
          <w:szCs w:val="26"/>
        </w:rPr>
        <w:t>:</w:t>
      </w:r>
      <w:r>
        <w:rPr>
          <w:rFonts w:ascii="Times New Roman" w:hAnsi="Times New Roman" w:cs="Times New Roman"/>
          <w:sz w:val="26"/>
          <w:szCs w:val="26"/>
        </w:rPr>
        <w:t xml:space="preserve"> </w:t>
      </w:r>
    </w:p>
    <w:p w:rsidR="00D532DF" w:rsidRDefault="00D532DF" w:rsidP="0044770F">
      <w:pPr>
        <w:spacing w:after="0"/>
        <w:ind w:firstLine="708"/>
        <w:jc w:val="both"/>
        <w:rPr>
          <w:rFonts w:ascii="Times New Roman" w:hAnsi="Times New Roman" w:cs="Times New Roman"/>
          <w:sz w:val="26"/>
          <w:szCs w:val="26"/>
        </w:rPr>
      </w:pPr>
      <w:r>
        <w:rPr>
          <w:rFonts w:ascii="Times New Roman" w:hAnsi="Times New Roman" w:cs="Times New Roman"/>
          <w:sz w:val="26"/>
          <w:szCs w:val="26"/>
        </w:rPr>
        <w:t>-</w:t>
      </w:r>
      <w:r w:rsidR="00F66AAA">
        <w:rPr>
          <w:rFonts w:ascii="Times New Roman" w:hAnsi="Times New Roman" w:cs="Times New Roman"/>
          <w:sz w:val="26"/>
          <w:szCs w:val="26"/>
        </w:rPr>
        <w:t xml:space="preserve"> представителя</w:t>
      </w:r>
      <w:r w:rsidR="0044770F" w:rsidRPr="00EA3113">
        <w:rPr>
          <w:rFonts w:ascii="Times New Roman" w:hAnsi="Times New Roman" w:cs="Times New Roman"/>
          <w:sz w:val="26"/>
          <w:szCs w:val="26"/>
        </w:rPr>
        <w:t xml:space="preserve"> заказчика строительства путепровода </w:t>
      </w:r>
      <w:r w:rsidR="00F66AAA">
        <w:rPr>
          <w:rFonts w:ascii="Times New Roman" w:hAnsi="Times New Roman" w:cs="Times New Roman"/>
          <w:sz w:val="26"/>
          <w:szCs w:val="26"/>
        </w:rPr>
        <w:t xml:space="preserve">- главного специалиста отдела перспективного развития ГКУ ЛО «Управление автомобильных дорог Ленинградской области» </w:t>
      </w:r>
      <w:proofErr w:type="spellStart"/>
      <w:r w:rsidR="00F66AAA">
        <w:rPr>
          <w:rFonts w:ascii="Times New Roman" w:hAnsi="Times New Roman" w:cs="Times New Roman"/>
          <w:sz w:val="26"/>
          <w:szCs w:val="26"/>
        </w:rPr>
        <w:t>Лескинен</w:t>
      </w:r>
      <w:proofErr w:type="spellEnd"/>
      <w:r w:rsidR="00F66AAA">
        <w:rPr>
          <w:rFonts w:ascii="Times New Roman" w:hAnsi="Times New Roman" w:cs="Times New Roman"/>
          <w:sz w:val="26"/>
          <w:szCs w:val="26"/>
        </w:rPr>
        <w:t xml:space="preserve"> Ольгу Владимировну</w:t>
      </w:r>
      <w:r>
        <w:rPr>
          <w:rFonts w:ascii="Times New Roman" w:hAnsi="Times New Roman" w:cs="Times New Roman"/>
          <w:sz w:val="26"/>
          <w:szCs w:val="26"/>
        </w:rPr>
        <w:t>;</w:t>
      </w:r>
    </w:p>
    <w:p w:rsidR="00D532DF" w:rsidRDefault="00D532DF" w:rsidP="0044770F">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F66AAA">
        <w:rPr>
          <w:rFonts w:ascii="Times New Roman" w:hAnsi="Times New Roman" w:cs="Times New Roman"/>
          <w:sz w:val="26"/>
          <w:szCs w:val="26"/>
        </w:rPr>
        <w:t xml:space="preserve">начальника отдела </w:t>
      </w:r>
      <w:r>
        <w:rPr>
          <w:rFonts w:ascii="Times New Roman" w:hAnsi="Times New Roman" w:cs="Times New Roman"/>
          <w:sz w:val="26"/>
          <w:szCs w:val="26"/>
        </w:rPr>
        <w:t xml:space="preserve">развития дорожной деятельности и территорий комитета по дорожному хозяйству Ленинградской области </w:t>
      </w:r>
      <w:proofErr w:type="spellStart"/>
      <w:r>
        <w:rPr>
          <w:rFonts w:ascii="Times New Roman" w:hAnsi="Times New Roman" w:cs="Times New Roman"/>
          <w:sz w:val="26"/>
          <w:szCs w:val="26"/>
        </w:rPr>
        <w:t>Хайкару</w:t>
      </w:r>
      <w:proofErr w:type="spellEnd"/>
      <w:r>
        <w:rPr>
          <w:rFonts w:ascii="Times New Roman" w:hAnsi="Times New Roman" w:cs="Times New Roman"/>
          <w:sz w:val="26"/>
          <w:szCs w:val="26"/>
        </w:rPr>
        <w:t xml:space="preserve"> Анну Эрнестовну;</w:t>
      </w:r>
    </w:p>
    <w:p w:rsidR="00D532DF" w:rsidRDefault="0044770F" w:rsidP="00D532DF">
      <w:pPr>
        <w:spacing w:after="0"/>
        <w:ind w:firstLine="708"/>
        <w:jc w:val="both"/>
        <w:rPr>
          <w:rFonts w:ascii="Times New Roman" w:hAnsi="Times New Roman" w:cs="Times New Roman"/>
          <w:sz w:val="26"/>
          <w:szCs w:val="26"/>
        </w:rPr>
      </w:pPr>
      <w:r w:rsidRPr="00EA3113">
        <w:rPr>
          <w:rFonts w:ascii="Times New Roman" w:hAnsi="Times New Roman" w:cs="Times New Roman"/>
          <w:sz w:val="26"/>
          <w:szCs w:val="26"/>
        </w:rPr>
        <w:t xml:space="preserve"> </w:t>
      </w:r>
      <w:r w:rsidR="00D532DF">
        <w:rPr>
          <w:rFonts w:ascii="Times New Roman" w:hAnsi="Times New Roman" w:cs="Times New Roman"/>
          <w:sz w:val="26"/>
          <w:szCs w:val="26"/>
        </w:rPr>
        <w:t xml:space="preserve"> генерального директора </w:t>
      </w:r>
      <w:r w:rsidRPr="00EA3113">
        <w:rPr>
          <w:rFonts w:ascii="Times New Roman" w:hAnsi="Times New Roman" w:cs="Times New Roman"/>
          <w:sz w:val="26"/>
          <w:szCs w:val="26"/>
        </w:rPr>
        <w:t>проектной организац</w:t>
      </w:r>
      <w:proofErr w:type="gramStart"/>
      <w:r w:rsidRPr="00EA3113">
        <w:rPr>
          <w:rFonts w:ascii="Times New Roman" w:hAnsi="Times New Roman" w:cs="Times New Roman"/>
          <w:sz w:val="26"/>
          <w:szCs w:val="26"/>
        </w:rPr>
        <w:t>ии ООО</w:t>
      </w:r>
      <w:proofErr w:type="gramEnd"/>
      <w:r w:rsidRPr="00EA3113">
        <w:rPr>
          <w:rFonts w:ascii="Times New Roman" w:hAnsi="Times New Roman" w:cs="Times New Roman"/>
          <w:sz w:val="26"/>
          <w:szCs w:val="26"/>
        </w:rPr>
        <w:t xml:space="preserve"> «</w:t>
      </w:r>
      <w:proofErr w:type="spellStart"/>
      <w:r w:rsidRPr="00EA3113">
        <w:rPr>
          <w:rFonts w:ascii="Times New Roman" w:hAnsi="Times New Roman" w:cs="Times New Roman"/>
          <w:sz w:val="26"/>
          <w:szCs w:val="26"/>
        </w:rPr>
        <w:t>Ленгражданпроект</w:t>
      </w:r>
      <w:proofErr w:type="spellEnd"/>
      <w:r w:rsidRPr="00EA3113">
        <w:rPr>
          <w:rFonts w:ascii="Times New Roman" w:hAnsi="Times New Roman" w:cs="Times New Roman"/>
          <w:sz w:val="26"/>
          <w:szCs w:val="26"/>
        </w:rPr>
        <w:t>»</w:t>
      </w:r>
      <w:r w:rsidR="00D532DF">
        <w:rPr>
          <w:rFonts w:ascii="Times New Roman" w:hAnsi="Times New Roman" w:cs="Times New Roman"/>
          <w:sz w:val="26"/>
          <w:szCs w:val="26"/>
        </w:rPr>
        <w:t xml:space="preserve"> Шохину Марию Вячеславовну;</w:t>
      </w:r>
    </w:p>
    <w:p w:rsidR="00077F86" w:rsidRDefault="00D532DF" w:rsidP="00D532DF">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44770F" w:rsidRPr="00EA3113">
        <w:rPr>
          <w:rFonts w:ascii="Times New Roman" w:hAnsi="Times New Roman" w:cs="Times New Roman"/>
          <w:sz w:val="26"/>
          <w:szCs w:val="26"/>
        </w:rPr>
        <w:t>представителя инициативной группы населения г. Любань Веселова С</w:t>
      </w:r>
      <w:r w:rsidR="00077F86">
        <w:rPr>
          <w:rFonts w:ascii="Times New Roman" w:hAnsi="Times New Roman" w:cs="Times New Roman"/>
          <w:sz w:val="26"/>
          <w:szCs w:val="26"/>
        </w:rPr>
        <w:t>ергея Дмитриевича;</w:t>
      </w:r>
    </w:p>
    <w:p w:rsidR="003D48A0" w:rsidRDefault="003D48A0" w:rsidP="00D532DF">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 иных лиц согласно протоколу проведения </w:t>
      </w:r>
      <w:r w:rsidR="001360FB">
        <w:rPr>
          <w:rFonts w:ascii="Times New Roman" w:hAnsi="Times New Roman" w:cs="Times New Roman"/>
          <w:sz w:val="26"/>
          <w:szCs w:val="26"/>
        </w:rPr>
        <w:t>выездного заседания</w:t>
      </w:r>
      <w:r w:rsidR="00DC421E">
        <w:rPr>
          <w:rFonts w:ascii="Times New Roman" w:hAnsi="Times New Roman" w:cs="Times New Roman"/>
          <w:sz w:val="26"/>
          <w:szCs w:val="26"/>
        </w:rPr>
        <w:t>;</w:t>
      </w:r>
    </w:p>
    <w:p w:rsidR="00DC421E" w:rsidRDefault="00DC421E" w:rsidP="00DC421E">
      <w:pPr>
        <w:spacing w:after="0"/>
        <w:ind w:firstLine="708"/>
        <w:jc w:val="both"/>
        <w:rPr>
          <w:rFonts w:ascii="Times New Roman" w:hAnsi="Times New Roman" w:cs="Times New Roman"/>
          <w:sz w:val="26"/>
          <w:szCs w:val="26"/>
        </w:rPr>
      </w:pPr>
      <w:r>
        <w:rPr>
          <w:rFonts w:ascii="Times New Roman" w:hAnsi="Times New Roman" w:cs="Times New Roman"/>
          <w:sz w:val="26"/>
          <w:szCs w:val="26"/>
        </w:rPr>
        <w:t>А также о</w:t>
      </w:r>
      <w:r w:rsidR="00956F8E" w:rsidRPr="00EA3113">
        <w:rPr>
          <w:rFonts w:ascii="Times New Roman" w:hAnsi="Times New Roman" w:cs="Times New Roman"/>
          <w:sz w:val="26"/>
          <w:szCs w:val="26"/>
        </w:rPr>
        <w:t xml:space="preserve">знакомившись с перепиской </w:t>
      </w:r>
      <w:r w:rsidR="00467626" w:rsidRPr="00EA3113">
        <w:rPr>
          <w:rFonts w:ascii="Times New Roman" w:hAnsi="Times New Roman" w:cs="Times New Roman"/>
          <w:sz w:val="26"/>
          <w:szCs w:val="26"/>
        </w:rPr>
        <w:t xml:space="preserve">между </w:t>
      </w:r>
      <w:r>
        <w:rPr>
          <w:rFonts w:ascii="Times New Roman" w:hAnsi="Times New Roman" w:cs="Times New Roman"/>
          <w:sz w:val="26"/>
          <w:szCs w:val="26"/>
        </w:rPr>
        <w:t>к</w:t>
      </w:r>
      <w:r w:rsidR="00C818C7" w:rsidRPr="00EA3113">
        <w:rPr>
          <w:rFonts w:ascii="Times New Roman" w:hAnsi="Times New Roman" w:cs="Times New Roman"/>
          <w:sz w:val="26"/>
          <w:szCs w:val="26"/>
        </w:rPr>
        <w:t>омитетом по дорожному хозяйству Ленинградской области</w:t>
      </w:r>
      <w:r w:rsidR="0044770F" w:rsidRPr="00EA3113">
        <w:rPr>
          <w:rFonts w:ascii="Times New Roman" w:hAnsi="Times New Roman" w:cs="Times New Roman"/>
          <w:sz w:val="26"/>
          <w:szCs w:val="26"/>
        </w:rPr>
        <w:t xml:space="preserve"> </w:t>
      </w:r>
      <w:r w:rsidR="00C818C7" w:rsidRPr="00EA3113">
        <w:rPr>
          <w:rFonts w:ascii="Times New Roman" w:hAnsi="Times New Roman" w:cs="Times New Roman"/>
          <w:sz w:val="26"/>
          <w:szCs w:val="26"/>
        </w:rPr>
        <w:t>и инициативной группой</w:t>
      </w:r>
      <w:r>
        <w:rPr>
          <w:rFonts w:ascii="Times New Roman" w:hAnsi="Times New Roman" w:cs="Times New Roman"/>
          <w:sz w:val="26"/>
          <w:szCs w:val="26"/>
        </w:rPr>
        <w:t xml:space="preserve"> населения, </w:t>
      </w:r>
      <w:r w:rsidR="000C3A94" w:rsidRPr="0098195B">
        <w:rPr>
          <w:rFonts w:ascii="Times New Roman" w:hAnsi="Times New Roman" w:cs="Times New Roman"/>
          <w:b/>
          <w:sz w:val="26"/>
          <w:szCs w:val="26"/>
        </w:rPr>
        <w:t>комисси</w:t>
      </w:r>
      <w:r w:rsidRPr="0098195B">
        <w:rPr>
          <w:rFonts w:ascii="Times New Roman" w:hAnsi="Times New Roman" w:cs="Times New Roman"/>
          <w:b/>
          <w:sz w:val="26"/>
          <w:szCs w:val="26"/>
        </w:rPr>
        <w:t>я</w:t>
      </w:r>
      <w:r w:rsidR="000C3A94" w:rsidRPr="0098195B">
        <w:rPr>
          <w:rFonts w:ascii="Times New Roman" w:hAnsi="Times New Roman" w:cs="Times New Roman"/>
          <w:b/>
          <w:sz w:val="26"/>
          <w:szCs w:val="26"/>
        </w:rPr>
        <w:t xml:space="preserve"> Общественной палаты Ленинградской области по ЖКХ, строительству, транспорту и дорогам (далее – Комиссия) пришла к следующим выводам</w:t>
      </w:r>
      <w:r w:rsidR="000C3A94" w:rsidRPr="00DC421E">
        <w:rPr>
          <w:rFonts w:ascii="Times New Roman" w:hAnsi="Times New Roman" w:cs="Times New Roman"/>
          <w:sz w:val="26"/>
          <w:szCs w:val="26"/>
        </w:rPr>
        <w:t>.</w:t>
      </w:r>
      <w:r w:rsidRPr="00DC421E">
        <w:rPr>
          <w:rFonts w:ascii="Times New Roman" w:hAnsi="Times New Roman" w:cs="Times New Roman"/>
          <w:sz w:val="26"/>
          <w:szCs w:val="26"/>
        </w:rPr>
        <w:t xml:space="preserve"> </w:t>
      </w:r>
    </w:p>
    <w:p w:rsidR="000C3A94" w:rsidRPr="00DC421E" w:rsidRDefault="00DC421E" w:rsidP="001D50B1">
      <w:pPr>
        <w:spacing w:after="0"/>
        <w:ind w:firstLine="708"/>
        <w:jc w:val="both"/>
        <w:rPr>
          <w:rFonts w:ascii="Times New Roman" w:hAnsi="Times New Roman" w:cs="Times New Roman"/>
          <w:sz w:val="26"/>
          <w:szCs w:val="26"/>
        </w:rPr>
      </w:pPr>
      <w:r>
        <w:rPr>
          <w:rFonts w:ascii="Times New Roman" w:hAnsi="Times New Roman" w:cs="Times New Roman"/>
          <w:sz w:val="26"/>
          <w:szCs w:val="26"/>
        </w:rPr>
        <w:t>Р</w:t>
      </w:r>
      <w:r w:rsidRPr="00EA3113">
        <w:rPr>
          <w:rFonts w:ascii="Times New Roman" w:hAnsi="Times New Roman" w:cs="Times New Roman"/>
          <w:sz w:val="26"/>
          <w:szCs w:val="26"/>
        </w:rPr>
        <w:t>ешение о проектировании путепровода было принято на основании распоряжения  Комитета по дорожному хозяйству Ленинградской области № 70/16 от 30.05.2016г.</w:t>
      </w:r>
    </w:p>
    <w:p w:rsidR="001A13B7" w:rsidRPr="00C16E40" w:rsidRDefault="000C3A94" w:rsidP="001D50B1">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При </w:t>
      </w:r>
      <w:r w:rsidR="001D50B1" w:rsidRPr="00EA3113">
        <w:rPr>
          <w:rFonts w:ascii="Times New Roman" w:hAnsi="Times New Roman" w:cs="Times New Roman"/>
          <w:sz w:val="26"/>
          <w:szCs w:val="26"/>
        </w:rPr>
        <w:t>подготовк</w:t>
      </w:r>
      <w:r>
        <w:rPr>
          <w:rFonts w:ascii="Times New Roman" w:hAnsi="Times New Roman" w:cs="Times New Roman"/>
          <w:sz w:val="26"/>
          <w:szCs w:val="26"/>
        </w:rPr>
        <w:t xml:space="preserve">е </w:t>
      </w:r>
      <w:r w:rsidR="001D50B1" w:rsidRPr="00EA3113">
        <w:rPr>
          <w:rFonts w:ascii="Times New Roman" w:hAnsi="Times New Roman" w:cs="Times New Roman"/>
          <w:sz w:val="26"/>
          <w:szCs w:val="26"/>
        </w:rPr>
        <w:t xml:space="preserve">к проектированию заказчик ГКУ «Ленавтодор» не изучил всесторонне материалы, связанные с проработкой размещения путепровода до внесения изменений в Государственную программу </w:t>
      </w:r>
      <w:r w:rsidR="00E12B34">
        <w:rPr>
          <w:rFonts w:ascii="Times New Roman" w:hAnsi="Times New Roman" w:cs="Times New Roman"/>
          <w:sz w:val="26"/>
          <w:szCs w:val="26"/>
        </w:rPr>
        <w:t xml:space="preserve">Ленинградской области </w:t>
      </w:r>
      <w:r w:rsidR="001D50B1" w:rsidRPr="00EA3113">
        <w:rPr>
          <w:rFonts w:ascii="Times New Roman" w:hAnsi="Times New Roman" w:cs="Times New Roman"/>
          <w:sz w:val="26"/>
          <w:szCs w:val="26"/>
        </w:rPr>
        <w:t>«Развитие автомобильных дорог Ленинградской области», утвержденн</w:t>
      </w:r>
      <w:r w:rsidR="00E21DC2">
        <w:rPr>
          <w:rFonts w:ascii="Times New Roman" w:hAnsi="Times New Roman" w:cs="Times New Roman"/>
          <w:sz w:val="26"/>
          <w:szCs w:val="26"/>
        </w:rPr>
        <w:t>ую</w:t>
      </w:r>
      <w:r w:rsidR="001D50B1" w:rsidRPr="00EA3113">
        <w:rPr>
          <w:rFonts w:ascii="Times New Roman" w:hAnsi="Times New Roman" w:cs="Times New Roman"/>
          <w:sz w:val="26"/>
          <w:szCs w:val="26"/>
        </w:rPr>
        <w:t xml:space="preserve"> Поста</w:t>
      </w:r>
      <w:r w:rsidR="00D31E4E" w:rsidRPr="00EA3113">
        <w:rPr>
          <w:rFonts w:ascii="Times New Roman" w:hAnsi="Times New Roman" w:cs="Times New Roman"/>
          <w:sz w:val="26"/>
          <w:szCs w:val="26"/>
        </w:rPr>
        <w:t xml:space="preserve">новлением Правительства </w:t>
      </w:r>
      <w:r w:rsidR="00D31E4E" w:rsidRPr="00D95E3A">
        <w:rPr>
          <w:rFonts w:ascii="Times New Roman" w:hAnsi="Times New Roman" w:cs="Times New Roman"/>
          <w:sz w:val="26"/>
          <w:szCs w:val="26"/>
        </w:rPr>
        <w:t>в 2013</w:t>
      </w:r>
      <w:r w:rsidR="001D50B1" w:rsidRPr="00D95E3A">
        <w:rPr>
          <w:rFonts w:ascii="Times New Roman" w:hAnsi="Times New Roman" w:cs="Times New Roman"/>
          <w:sz w:val="26"/>
          <w:szCs w:val="26"/>
        </w:rPr>
        <w:t>г.</w:t>
      </w:r>
      <w:r w:rsidR="00D31E4E" w:rsidRPr="00D95E3A">
        <w:rPr>
          <w:rFonts w:ascii="Times New Roman" w:hAnsi="Times New Roman" w:cs="Times New Roman"/>
          <w:sz w:val="26"/>
          <w:szCs w:val="26"/>
        </w:rPr>
        <w:t xml:space="preserve"> </w:t>
      </w:r>
      <w:r w:rsidR="001D50B1" w:rsidRPr="00D95E3A">
        <w:rPr>
          <w:rFonts w:ascii="Times New Roman" w:hAnsi="Times New Roman" w:cs="Times New Roman"/>
          <w:sz w:val="26"/>
          <w:szCs w:val="26"/>
        </w:rPr>
        <w:t>с пос</w:t>
      </w:r>
      <w:r w:rsidR="001D50B1" w:rsidRPr="00EA3113">
        <w:rPr>
          <w:rFonts w:ascii="Times New Roman" w:hAnsi="Times New Roman" w:cs="Times New Roman"/>
          <w:sz w:val="26"/>
          <w:szCs w:val="26"/>
        </w:rPr>
        <w:t>ледующими изменениями</w:t>
      </w:r>
      <w:r w:rsidR="00D31E4E" w:rsidRPr="00EA3113">
        <w:rPr>
          <w:rFonts w:ascii="Times New Roman" w:hAnsi="Times New Roman" w:cs="Times New Roman"/>
          <w:sz w:val="26"/>
          <w:szCs w:val="26"/>
        </w:rPr>
        <w:t xml:space="preserve">, </w:t>
      </w:r>
      <w:r w:rsidR="00D31E4E" w:rsidRPr="00C16E40">
        <w:rPr>
          <w:rFonts w:ascii="Times New Roman" w:hAnsi="Times New Roman" w:cs="Times New Roman"/>
          <w:sz w:val="26"/>
          <w:szCs w:val="26"/>
        </w:rPr>
        <w:t>региональную схему территориального планирования</w:t>
      </w:r>
      <w:r w:rsidR="00F73532" w:rsidRPr="00C16E40">
        <w:rPr>
          <w:rFonts w:ascii="Times New Roman" w:hAnsi="Times New Roman" w:cs="Times New Roman"/>
          <w:sz w:val="26"/>
          <w:szCs w:val="26"/>
        </w:rPr>
        <w:t>.</w:t>
      </w:r>
    </w:p>
    <w:p w:rsidR="00F07B3E" w:rsidRPr="00EA3113" w:rsidRDefault="00FA6B2F" w:rsidP="00A75978">
      <w:pPr>
        <w:spacing w:after="0"/>
        <w:ind w:firstLine="708"/>
        <w:jc w:val="both"/>
        <w:rPr>
          <w:rFonts w:ascii="Times New Roman" w:hAnsi="Times New Roman" w:cs="Times New Roman"/>
          <w:sz w:val="26"/>
          <w:szCs w:val="26"/>
        </w:rPr>
      </w:pPr>
      <w:r w:rsidRPr="00EA3113">
        <w:rPr>
          <w:rFonts w:ascii="Times New Roman" w:hAnsi="Times New Roman" w:cs="Times New Roman"/>
          <w:sz w:val="26"/>
          <w:szCs w:val="26"/>
        </w:rPr>
        <w:t>Заказчик</w:t>
      </w:r>
      <w:r w:rsidR="00A12A29" w:rsidRPr="00EA3113">
        <w:rPr>
          <w:rFonts w:ascii="Times New Roman" w:hAnsi="Times New Roman" w:cs="Times New Roman"/>
          <w:sz w:val="26"/>
          <w:szCs w:val="26"/>
        </w:rPr>
        <w:t xml:space="preserve"> также не учел при выборе места размещения путепровода требования Градостроительного и Земельного</w:t>
      </w:r>
      <w:r w:rsidR="00C86456" w:rsidRPr="00EA3113">
        <w:rPr>
          <w:rFonts w:ascii="Times New Roman" w:hAnsi="Times New Roman" w:cs="Times New Roman"/>
          <w:sz w:val="26"/>
          <w:szCs w:val="26"/>
        </w:rPr>
        <w:t xml:space="preserve"> кодекса</w:t>
      </w:r>
      <w:r w:rsidR="00A12A29" w:rsidRPr="00EA3113">
        <w:rPr>
          <w:rFonts w:ascii="Times New Roman" w:hAnsi="Times New Roman" w:cs="Times New Roman"/>
          <w:sz w:val="26"/>
          <w:szCs w:val="26"/>
        </w:rPr>
        <w:t xml:space="preserve"> РФ, не проработал с собственниками земельных участков принимаемый вариант проектирования путепровода </w:t>
      </w:r>
      <w:r w:rsidRPr="00EA3113">
        <w:rPr>
          <w:rFonts w:ascii="Times New Roman" w:hAnsi="Times New Roman" w:cs="Times New Roman"/>
          <w:sz w:val="26"/>
          <w:szCs w:val="26"/>
        </w:rPr>
        <w:t>на месте сущ</w:t>
      </w:r>
      <w:bookmarkStart w:id="0" w:name="_GoBack"/>
      <w:bookmarkEnd w:id="0"/>
      <w:r w:rsidRPr="00EA3113">
        <w:rPr>
          <w:rFonts w:ascii="Times New Roman" w:hAnsi="Times New Roman" w:cs="Times New Roman"/>
          <w:sz w:val="26"/>
          <w:szCs w:val="26"/>
        </w:rPr>
        <w:t xml:space="preserve">ествующего переезда на ул. Карла Либкнехта, </w:t>
      </w:r>
      <w:proofErr w:type="gramStart"/>
      <w:r w:rsidRPr="00EA3113">
        <w:rPr>
          <w:rFonts w:ascii="Times New Roman" w:hAnsi="Times New Roman" w:cs="Times New Roman"/>
          <w:sz w:val="26"/>
          <w:szCs w:val="26"/>
        </w:rPr>
        <w:t>ширина</w:t>
      </w:r>
      <w:proofErr w:type="gramEnd"/>
      <w:r w:rsidRPr="00EA3113">
        <w:rPr>
          <w:rFonts w:ascii="Times New Roman" w:hAnsi="Times New Roman" w:cs="Times New Roman"/>
          <w:sz w:val="26"/>
          <w:szCs w:val="26"/>
        </w:rPr>
        <w:t xml:space="preserve"> </w:t>
      </w:r>
      <w:r w:rsidRPr="00EA3113">
        <w:rPr>
          <w:rFonts w:ascii="Times New Roman" w:hAnsi="Times New Roman" w:cs="Times New Roman"/>
          <w:sz w:val="26"/>
          <w:szCs w:val="26"/>
        </w:rPr>
        <w:lastRenderedPageBreak/>
        <w:t>которой не отвечает ни градостроительным, ни экологическим требованиям</w:t>
      </w:r>
      <w:r w:rsidR="00C86456" w:rsidRPr="00EA3113">
        <w:rPr>
          <w:rFonts w:ascii="Times New Roman" w:hAnsi="Times New Roman" w:cs="Times New Roman"/>
          <w:sz w:val="26"/>
          <w:szCs w:val="26"/>
        </w:rPr>
        <w:t xml:space="preserve">, ни </w:t>
      </w:r>
      <w:r w:rsidR="00CE1278">
        <w:rPr>
          <w:rFonts w:ascii="Times New Roman" w:hAnsi="Times New Roman" w:cs="Times New Roman"/>
          <w:sz w:val="26"/>
          <w:szCs w:val="26"/>
        </w:rPr>
        <w:t xml:space="preserve">требованиям </w:t>
      </w:r>
      <w:r w:rsidR="00C86456" w:rsidRPr="00EA3113">
        <w:rPr>
          <w:rFonts w:ascii="Times New Roman" w:hAnsi="Times New Roman" w:cs="Times New Roman"/>
          <w:sz w:val="26"/>
          <w:szCs w:val="26"/>
        </w:rPr>
        <w:t xml:space="preserve">безопасности </w:t>
      </w:r>
      <w:r w:rsidR="00A2248F">
        <w:rPr>
          <w:rFonts w:ascii="Times New Roman" w:hAnsi="Times New Roman" w:cs="Times New Roman"/>
          <w:sz w:val="26"/>
          <w:szCs w:val="26"/>
        </w:rPr>
        <w:t xml:space="preserve">дорожного </w:t>
      </w:r>
      <w:r w:rsidR="00C86456" w:rsidRPr="00EA3113">
        <w:rPr>
          <w:rFonts w:ascii="Times New Roman" w:hAnsi="Times New Roman" w:cs="Times New Roman"/>
          <w:sz w:val="26"/>
          <w:szCs w:val="26"/>
        </w:rPr>
        <w:t xml:space="preserve">движения. Заказчик </w:t>
      </w:r>
      <w:r w:rsidRPr="00EA3113">
        <w:rPr>
          <w:rFonts w:ascii="Times New Roman" w:hAnsi="Times New Roman" w:cs="Times New Roman"/>
          <w:sz w:val="26"/>
          <w:szCs w:val="26"/>
        </w:rPr>
        <w:t xml:space="preserve">также не руководствовался мнением </w:t>
      </w:r>
      <w:r w:rsidR="001A13B7" w:rsidRPr="00EA3113">
        <w:rPr>
          <w:rFonts w:ascii="Times New Roman" w:hAnsi="Times New Roman" w:cs="Times New Roman"/>
          <w:sz w:val="26"/>
          <w:szCs w:val="26"/>
        </w:rPr>
        <w:t>специалистов</w:t>
      </w:r>
      <w:r w:rsidRPr="00EA3113">
        <w:rPr>
          <w:rFonts w:ascii="Times New Roman" w:hAnsi="Times New Roman" w:cs="Times New Roman"/>
          <w:sz w:val="26"/>
          <w:szCs w:val="26"/>
        </w:rPr>
        <w:t xml:space="preserve"> Комитета по дорожному хозяйству</w:t>
      </w:r>
      <w:r w:rsidR="00C86456" w:rsidRPr="00EA3113">
        <w:rPr>
          <w:rFonts w:ascii="Times New Roman" w:hAnsi="Times New Roman" w:cs="Times New Roman"/>
          <w:sz w:val="26"/>
          <w:szCs w:val="26"/>
        </w:rPr>
        <w:t xml:space="preserve"> Ленинградской области</w:t>
      </w:r>
      <w:r w:rsidRPr="00EA3113">
        <w:rPr>
          <w:rFonts w:ascii="Times New Roman" w:hAnsi="Times New Roman" w:cs="Times New Roman"/>
          <w:sz w:val="26"/>
          <w:szCs w:val="26"/>
        </w:rPr>
        <w:t xml:space="preserve">, сообщенного </w:t>
      </w:r>
      <w:r w:rsidR="00C86456" w:rsidRPr="00EA3113">
        <w:rPr>
          <w:rFonts w:ascii="Times New Roman" w:hAnsi="Times New Roman" w:cs="Times New Roman"/>
          <w:sz w:val="26"/>
          <w:szCs w:val="26"/>
        </w:rPr>
        <w:t>жителям</w:t>
      </w:r>
      <w:r w:rsidR="001A13B7" w:rsidRPr="00EA3113">
        <w:rPr>
          <w:rFonts w:ascii="Times New Roman" w:hAnsi="Times New Roman" w:cs="Times New Roman"/>
          <w:sz w:val="26"/>
          <w:szCs w:val="26"/>
        </w:rPr>
        <w:t xml:space="preserve"> г. Любань письмом в 2015г. о нецелесообразности строительства путепровода на месте существующего переезда через железную дорогу. </w:t>
      </w:r>
    </w:p>
    <w:p w:rsidR="00A75978" w:rsidRPr="00EA3113" w:rsidRDefault="00F07B3E" w:rsidP="00A75978">
      <w:pPr>
        <w:spacing w:after="0"/>
        <w:ind w:firstLine="708"/>
        <w:jc w:val="both"/>
        <w:rPr>
          <w:rFonts w:ascii="Times New Roman" w:hAnsi="Times New Roman" w:cs="Times New Roman"/>
          <w:sz w:val="26"/>
          <w:szCs w:val="26"/>
        </w:rPr>
      </w:pPr>
      <w:r w:rsidRPr="00EA3113">
        <w:rPr>
          <w:rFonts w:ascii="Times New Roman" w:hAnsi="Times New Roman" w:cs="Times New Roman"/>
          <w:sz w:val="26"/>
          <w:szCs w:val="26"/>
        </w:rPr>
        <w:t>Строительство путепровода нарушит территориальную связанность микрорайона «Горка», большая часть которого будет отделена от остальной части города.</w:t>
      </w:r>
      <w:r w:rsidR="00A75978" w:rsidRPr="00EA3113">
        <w:rPr>
          <w:rFonts w:ascii="Times New Roman" w:hAnsi="Times New Roman" w:cs="Times New Roman"/>
          <w:sz w:val="26"/>
          <w:szCs w:val="26"/>
        </w:rPr>
        <w:t xml:space="preserve"> В нарушение требований статьи 45 Градостроительного кодекса РФ, произойдет </w:t>
      </w:r>
      <w:r w:rsidRPr="00EA3113">
        <w:rPr>
          <w:rFonts w:ascii="Times New Roman" w:hAnsi="Times New Roman" w:cs="Times New Roman"/>
          <w:sz w:val="26"/>
          <w:szCs w:val="26"/>
        </w:rPr>
        <w:t>снижени</w:t>
      </w:r>
      <w:r w:rsidR="00A75978" w:rsidRPr="00EA3113">
        <w:rPr>
          <w:rFonts w:ascii="Times New Roman" w:hAnsi="Times New Roman" w:cs="Times New Roman"/>
          <w:sz w:val="26"/>
          <w:szCs w:val="26"/>
        </w:rPr>
        <w:t>е</w:t>
      </w:r>
      <w:r w:rsidRPr="00EA3113">
        <w:rPr>
          <w:rFonts w:ascii="Times New Roman" w:hAnsi="Times New Roman" w:cs="Times New Roman"/>
          <w:sz w:val="26"/>
          <w:szCs w:val="26"/>
        </w:rPr>
        <w:t xml:space="preserve"> фактических показателей территориальной доступности для населения объектов коммунальн</w:t>
      </w:r>
      <w:r w:rsidR="00A75978" w:rsidRPr="00EA3113">
        <w:rPr>
          <w:rFonts w:ascii="Times New Roman" w:hAnsi="Times New Roman" w:cs="Times New Roman"/>
          <w:sz w:val="26"/>
          <w:szCs w:val="26"/>
        </w:rPr>
        <w:t>ой и социальной инфраструктуры.</w:t>
      </w:r>
      <w:r w:rsidRPr="00EA3113">
        <w:rPr>
          <w:rFonts w:ascii="Times New Roman" w:hAnsi="Times New Roman" w:cs="Times New Roman"/>
          <w:sz w:val="26"/>
          <w:szCs w:val="26"/>
        </w:rPr>
        <w:tab/>
      </w:r>
    </w:p>
    <w:p w:rsidR="00A75978" w:rsidRPr="00EA3113" w:rsidRDefault="00A75978" w:rsidP="001D50B1">
      <w:pPr>
        <w:spacing w:after="0"/>
        <w:ind w:firstLine="708"/>
        <w:jc w:val="both"/>
        <w:rPr>
          <w:rFonts w:ascii="Times New Roman" w:hAnsi="Times New Roman" w:cs="Times New Roman"/>
          <w:sz w:val="26"/>
          <w:szCs w:val="26"/>
        </w:rPr>
      </w:pPr>
      <w:r w:rsidRPr="00EA3113">
        <w:rPr>
          <w:rFonts w:ascii="Times New Roman" w:hAnsi="Times New Roman" w:cs="Times New Roman"/>
          <w:sz w:val="26"/>
          <w:szCs w:val="26"/>
        </w:rPr>
        <w:t xml:space="preserve">Путепровод планируется построить со смещением от существующей оси дороги и сносом одиннадцати жилых домов (фактически это новый участок дороги протяженностью 760 метров), что </w:t>
      </w:r>
      <w:r w:rsidR="00A75858" w:rsidRPr="00EA3113">
        <w:rPr>
          <w:rFonts w:ascii="Times New Roman" w:hAnsi="Times New Roman" w:cs="Times New Roman"/>
          <w:sz w:val="26"/>
          <w:szCs w:val="26"/>
        </w:rPr>
        <w:t>нарушает требования по размещению автодорог I-III категорий в пределах поселений, у</w:t>
      </w:r>
      <w:r w:rsidR="00F73532" w:rsidRPr="00EA3113">
        <w:rPr>
          <w:rFonts w:ascii="Times New Roman" w:hAnsi="Times New Roman" w:cs="Times New Roman"/>
          <w:sz w:val="26"/>
          <w:szCs w:val="26"/>
        </w:rPr>
        <w:t xml:space="preserve">становленных </w:t>
      </w:r>
      <w:r w:rsidR="00A75858" w:rsidRPr="00EA3113">
        <w:rPr>
          <w:rFonts w:ascii="Times New Roman" w:hAnsi="Times New Roman" w:cs="Times New Roman"/>
          <w:sz w:val="26"/>
          <w:szCs w:val="26"/>
        </w:rPr>
        <w:t>пунктом 8.</w:t>
      </w:r>
      <w:r w:rsidR="005B05EF" w:rsidRPr="00EA3113">
        <w:rPr>
          <w:rFonts w:ascii="Times New Roman" w:hAnsi="Times New Roman" w:cs="Times New Roman"/>
          <w:sz w:val="26"/>
          <w:szCs w:val="26"/>
        </w:rPr>
        <w:t>21</w:t>
      </w:r>
      <w:r w:rsidR="00F73532" w:rsidRPr="00EA3113">
        <w:rPr>
          <w:rFonts w:ascii="Times New Roman" w:hAnsi="Times New Roman" w:cs="Times New Roman"/>
          <w:sz w:val="26"/>
          <w:szCs w:val="26"/>
        </w:rPr>
        <w:t xml:space="preserve"> Свода правил</w:t>
      </w:r>
      <w:r w:rsidR="00A75858" w:rsidRPr="00EA3113">
        <w:rPr>
          <w:rFonts w:ascii="Times New Roman" w:hAnsi="Times New Roman" w:cs="Times New Roman"/>
          <w:sz w:val="26"/>
          <w:szCs w:val="26"/>
        </w:rPr>
        <w:t xml:space="preserve"> СП 42.13330.2016 «Градостроительство. Планировка и застройка городских и сельских поселений». </w:t>
      </w:r>
    </w:p>
    <w:p w:rsidR="00A75858" w:rsidRPr="00EA3113" w:rsidRDefault="00A75858" w:rsidP="001D50B1">
      <w:pPr>
        <w:spacing w:after="0"/>
        <w:ind w:firstLine="708"/>
        <w:jc w:val="both"/>
        <w:rPr>
          <w:rFonts w:ascii="Times New Roman" w:hAnsi="Times New Roman" w:cs="Times New Roman"/>
          <w:sz w:val="26"/>
          <w:szCs w:val="26"/>
        </w:rPr>
      </w:pPr>
      <w:r w:rsidRPr="00EA3113">
        <w:rPr>
          <w:rFonts w:ascii="Times New Roman" w:hAnsi="Times New Roman" w:cs="Times New Roman"/>
          <w:sz w:val="26"/>
          <w:szCs w:val="26"/>
        </w:rPr>
        <w:t>Изъятие земель жителей города под строительство путепровода противоречит требованиям, установленным статьей 49 Земельног</w:t>
      </w:r>
      <w:r w:rsidR="00092BB1" w:rsidRPr="00EA3113">
        <w:rPr>
          <w:rFonts w:ascii="Times New Roman" w:hAnsi="Times New Roman" w:cs="Times New Roman"/>
          <w:sz w:val="26"/>
          <w:szCs w:val="26"/>
        </w:rPr>
        <w:t>о кодекс</w:t>
      </w:r>
      <w:r w:rsidR="00D95E3A">
        <w:rPr>
          <w:rFonts w:ascii="Times New Roman" w:hAnsi="Times New Roman" w:cs="Times New Roman"/>
          <w:sz w:val="26"/>
          <w:szCs w:val="26"/>
        </w:rPr>
        <w:t>а</w:t>
      </w:r>
      <w:r w:rsidR="00092BB1" w:rsidRPr="00EA3113">
        <w:rPr>
          <w:rFonts w:ascii="Times New Roman" w:hAnsi="Times New Roman" w:cs="Times New Roman"/>
          <w:sz w:val="26"/>
          <w:szCs w:val="26"/>
        </w:rPr>
        <w:t xml:space="preserve"> РФ и </w:t>
      </w:r>
      <w:r w:rsidRPr="00EA3113">
        <w:rPr>
          <w:rFonts w:ascii="Times New Roman" w:hAnsi="Times New Roman" w:cs="Times New Roman"/>
          <w:sz w:val="26"/>
          <w:szCs w:val="26"/>
        </w:rPr>
        <w:t>допускающим такое изъятие только в исключительных случаях при отсутствии других вариантов строительства.</w:t>
      </w:r>
    </w:p>
    <w:p w:rsidR="007929E7" w:rsidRPr="00EA3113" w:rsidRDefault="003D167A" w:rsidP="003C77BF">
      <w:pPr>
        <w:spacing w:after="0"/>
        <w:ind w:firstLine="708"/>
        <w:jc w:val="both"/>
        <w:rPr>
          <w:rFonts w:ascii="Times New Roman" w:hAnsi="Times New Roman" w:cs="Times New Roman"/>
          <w:sz w:val="26"/>
          <w:szCs w:val="26"/>
        </w:rPr>
      </w:pPr>
      <w:r w:rsidRPr="00EA3113">
        <w:rPr>
          <w:rFonts w:ascii="Times New Roman" w:hAnsi="Times New Roman" w:cs="Times New Roman"/>
          <w:sz w:val="26"/>
          <w:szCs w:val="26"/>
        </w:rPr>
        <w:t>Объективное сравнени</w:t>
      </w:r>
      <w:r w:rsidR="000301FC" w:rsidRPr="00EA3113">
        <w:rPr>
          <w:rFonts w:ascii="Times New Roman" w:hAnsi="Times New Roman" w:cs="Times New Roman"/>
          <w:sz w:val="26"/>
          <w:szCs w:val="26"/>
        </w:rPr>
        <w:t>е</w:t>
      </w:r>
      <w:r w:rsidRPr="00EA3113">
        <w:rPr>
          <w:rFonts w:ascii="Times New Roman" w:hAnsi="Times New Roman" w:cs="Times New Roman"/>
          <w:sz w:val="26"/>
          <w:szCs w:val="26"/>
        </w:rPr>
        <w:t xml:space="preserve"> вариантов не проводилось. Заказчик, при принятии варианта на месте существующего переезда (вариант №3), руководствовался, главным образом</w:t>
      </w:r>
      <w:r w:rsidR="003E4DBC" w:rsidRPr="00EA3113">
        <w:rPr>
          <w:rFonts w:ascii="Times New Roman" w:hAnsi="Times New Roman" w:cs="Times New Roman"/>
          <w:sz w:val="26"/>
          <w:szCs w:val="26"/>
        </w:rPr>
        <w:t xml:space="preserve"> тем</w:t>
      </w:r>
      <w:r w:rsidRPr="00EA3113">
        <w:rPr>
          <w:rFonts w:ascii="Times New Roman" w:hAnsi="Times New Roman" w:cs="Times New Roman"/>
          <w:sz w:val="26"/>
          <w:szCs w:val="26"/>
        </w:rPr>
        <w:t xml:space="preserve">, </w:t>
      </w:r>
      <w:r w:rsidR="003E4DBC" w:rsidRPr="00EA3113">
        <w:rPr>
          <w:rFonts w:ascii="Times New Roman" w:hAnsi="Times New Roman" w:cs="Times New Roman"/>
          <w:sz w:val="26"/>
          <w:szCs w:val="26"/>
        </w:rPr>
        <w:t>чтобы</w:t>
      </w:r>
      <w:r w:rsidR="000301FC" w:rsidRPr="00EA3113">
        <w:rPr>
          <w:rFonts w:ascii="Times New Roman" w:hAnsi="Times New Roman" w:cs="Times New Roman"/>
          <w:sz w:val="26"/>
          <w:szCs w:val="26"/>
        </w:rPr>
        <w:t xml:space="preserve"> избежать согласования </w:t>
      </w:r>
      <w:r w:rsidR="00892F35" w:rsidRPr="00EA3113">
        <w:rPr>
          <w:rFonts w:ascii="Times New Roman" w:hAnsi="Times New Roman" w:cs="Times New Roman"/>
          <w:sz w:val="26"/>
          <w:szCs w:val="26"/>
        </w:rPr>
        <w:t>пр</w:t>
      </w:r>
      <w:r w:rsidR="00892F35">
        <w:rPr>
          <w:rFonts w:ascii="Times New Roman" w:hAnsi="Times New Roman" w:cs="Times New Roman"/>
          <w:sz w:val="26"/>
          <w:szCs w:val="26"/>
        </w:rPr>
        <w:t>и</w:t>
      </w:r>
      <w:r w:rsidR="00892F35" w:rsidRPr="00EA3113">
        <w:rPr>
          <w:rFonts w:ascii="Times New Roman" w:hAnsi="Times New Roman" w:cs="Times New Roman"/>
          <w:sz w:val="26"/>
          <w:szCs w:val="26"/>
        </w:rPr>
        <w:t>мыкания</w:t>
      </w:r>
      <w:r w:rsidR="000301FC" w:rsidRPr="00EA3113">
        <w:rPr>
          <w:rFonts w:ascii="Times New Roman" w:hAnsi="Times New Roman" w:cs="Times New Roman"/>
          <w:sz w:val="26"/>
          <w:szCs w:val="26"/>
        </w:rPr>
        <w:t xml:space="preserve"> региональной дороги к федеральной автомобильной дороге М-10 «Россия» и на этом </w:t>
      </w:r>
      <w:r w:rsidR="003E3C86" w:rsidRPr="00EA3113">
        <w:rPr>
          <w:rFonts w:ascii="Times New Roman" w:hAnsi="Times New Roman" w:cs="Times New Roman"/>
          <w:sz w:val="26"/>
          <w:szCs w:val="26"/>
        </w:rPr>
        <w:t>основании</w:t>
      </w:r>
      <w:r w:rsidR="000301FC" w:rsidRPr="00EA3113">
        <w:rPr>
          <w:rFonts w:ascii="Times New Roman" w:hAnsi="Times New Roman" w:cs="Times New Roman"/>
          <w:sz w:val="26"/>
          <w:szCs w:val="26"/>
        </w:rPr>
        <w:t xml:space="preserve"> доказать правильность и эффективность принятого варианта.</w:t>
      </w:r>
      <w:r w:rsidR="003C77BF" w:rsidRPr="00EA3113">
        <w:rPr>
          <w:rFonts w:ascii="Times New Roman" w:hAnsi="Times New Roman" w:cs="Times New Roman"/>
          <w:sz w:val="26"/>
          <w:szCs w:val="26"/>
        </w:rPr>
        <w:t xml:space="preserve"> </w:t>
      </w:r>
      <w:r w:rsidR="000301FC" w:rsidRPr="00EA3113">
        <w:rPr>
          <w:rFonts w:ascii="Times New Roman" w:hAnsi="Times New Roman" w:cs="Times New Roman"/>
          <w:sz w:val="26"/>
          <w:szCs w:val="26"/>
        </w:rPr>
        <w:t xml:space="preserve">Заказчик не учитывал при этом утверждённую схему развития региональных дорог, которой предусматривается возобновление проектирования и строительство автодороги </w:t>
      </w:r>
      <w:r w:rsidR="005B05EF" w:rsidRPr="00EA3113">
        <w:rPr>
          <w:rFonts w:ascii="Times New Roman" w:hAnsi="Times New Roman" w:cs="Times New Roman"/>
          <w:sz w:val="26"/>
          <w:szCs w:val="26"/>
        </w:rPr>
        <w:t xml:space="preserve">от г. Кириши до </w:t>
      </w:r>
      <w:r w:rsidR="000301FC" w:rsidRPr="00EA3113">
        <w:rPr>
          <w:rFonts w:ascii="Times New Roman" w:hAnsi="Times New Roman" w:cs="Times New Roman"/>
          <w:sz w:val="26"/>
          <w:szCs w:val="26"/>
        </w:rPr>
        <w:t>г. Любань, которая сокращает пробег автотранспорта, по сравнению с существую</w:t>
      </w:r>
      <w:r w:rsidR="007929E7" w:rsidRPr="00EA3113">
        <w:rPr>
          <w:rFonts w:ascii="Times New Roman" w:hAnsi="Times New Roman" w:cs="Times New Roman"/>
          <w:sz w:val="26"/>
          <w:szCs w:val="26"/>
        </w:rPr>
        <w:t>щей автодорогой</w:t>
      </w:r>
      <w:r w:rsidR="003E4DBC" w:rsidRPr="00EA3113">
        <w:rPr>
          <w:rFonts w:ascii="Times New Roman" w:hAnsi="Times New Roman" w:cs="Times New Roman"/>
          <w:sz w:val="26"/>
          <w:szCs w:val="26"/>
        </w:rPr>
        <w:t xml:space="preserve"> до</w:t>
      </w:r>
      <w:r w:rsidR="007929E7" w:rsidRPr="00EA3113">
        <w:rPr>
          <w:rFonts w:ascii="Times New Roman" w:hAnsi="Times New Roman" w:cs="Times New Roman"/>
          <w:sz w:val="26"/>
          <w:szCs w:val="26"/>
        </w:rPr>
        <w:t xml:space="preserve"> 30 км. Строительство дороги уже велось в 1988-1990 годах. </w:t>
      </w:r>
    </w:p>
    <w:p w:rsidR="00F71288" w:rsidRPr="00EA3113" w:rsidRDefault="004F6D81" w:rsidP="00B46904">
      <w:pPr>
        <w:spacing w:after="0"/>
        <w:ind w:firstLine="708"/>
        <w:jc w:val="both"/>
        <w:rPr>
          <w:rFonts w:ascii="Times New Roman" w:hAnsi="Times New Roman" w:cs="Times New Roman"/>
          <w:sz w:val="26"/>
          <w:szCs w:val="26"/>
        </w:rPr>
      </w:pPr>
      <w:r w:rsidRPr="00EA3113">
        <w:rPr>
          <w:rFonts w:ascii="Times New Roman" w:hAnsi="Times New Roman" w:cs="Times New Roman"/>
          <w:sz w:val="26"/>
          <w:szCs w:val="26"/>
        </w:rPr>
        <w:t>П</w:t>
      </w:r>
      <w:r w:rsidR="007929E7" w:rsidRPr="00EA3113">
        <w:rPr>
          <w:rFonts w:ascii="Times New Roman" w:hAnsi="Times New Roman" w:cs="Times New Roman"/>
          <w:sz w:val="26"/>
          <w:szCs w:val="26"/>
        </w:rPr>
        <w:t xml:space="preserve">ри </w:t>
      </w:r>
      <w:r w:rsidRPr="00EA3113">
        <w:rPr>
          <w:rFonts w:ascii="Times New Roman" w:hAnsi="Times New Roman" w:cs="Times New Roman"/>
          <w:sz w:val="26"/>
          <w:szCs w:val="26"/>
        </w:rPr>
        <w:t xml:space="preserve">сравнении вариантов и </w:t>
      </w:r>
      <w:r w:rsidR="007929E7" w:rsidRPr="00EA3113">
        <w:rPr>
          <w:rFonts w:ascii="Times New Roman" w:hAnsi="Times New Roman" w:cs="Times New Roman"/>
          <w:sz w:val="26"/>
          <w:szCs w:val="26"/>
        </w:rPr>
        <w:t xml:space="preserve">принятии </w:t>
      </w:r>
      <w:r w:rsidRPr="00EA3113">
        <w:rPr>
          <w:rFonts w:ascii="Times New Roman" w:hAnsi="Times New Roman" w:cs="Times New Roman"/>
          <w:sz w:val="26"/>
          <w:szCs w:val="26"/>
        </w:rPr>
        <w:t xml:space="preserve">решения о </w:t>
      </w:r>
      <w:r w:rsidR="007929E7" w:rsidRPr="00EA3113">
        <w:rPr>
          <w:rFonts w:ascii="Times New Roman" w:hAnsi="Times New Roman" w:cs="Times New Roman"/>
          <w:sz w:val="26"/>
          <w:szCs w:val="26"/>
        </w:rPr>
        <w:t>строительств</w:t>
      </w:r>
      <w:r w:rsidRPr="00EA3113">
        <w:rPr>
          <w:rFonts w:ascii="Times New Roman" w:hAnsi="Times New Roman" w:cs="Times New Roman"/>
          <w:sz w:val="26"/>
          <w:szCs w:val="26"/>
        </w:rPr>
        <w:t>е</w:t>
      </w:r>
      <w:r w:rsidR="007929E7" w:rsidRPr="00EA3113">
        <w:rPr>
          <w:rFonts w:ascii="Times New Roman" w:hAnsi="Times New Roman" w:cs="Times New Roman"/>
          <w:sz w:val="26"/>
          <w:szCs w:val="26"/>
        </w:rPr>
        <w:t xml:space="preserve"> на месте существующего переезда не учитывалась суммарная стоимость строительства первоочередного</w:t>
      </w:r>
      <w:r w:rsidR="00E01514" w:rsidRPr="00EA3113">
        <w:rPr>
          <w:rFonts w:ascii="Times New Roman" w:hAnsi="Times New Roman" w:cs="Times New Roman"/>
          <w:sz w:val="26"/>
          <w:szCs w:val="26"/>
        </w:rPr>
        <w:t xml:space="preserve"> (до 2025г.)</w:t>
      </w:r>
      <w:r w:rsidR="007929E7" w:rsidRPr="00EA3113">
        <w:rPr>
          <w:rFonts w:ascii="Times New Roman" w:hAnsi="Times New Roman" w:cs="Times New Roman"/>
          <w:sz w:val="26"/>
          <w:szCs w:val="26"/>
        </w:rPr>
        <w:t xml:space="preserve"> путепровода на месте существующего переезда и стоимость путепровода между д. Болотница и г. Любань</w:t>
      </w:r>
      <w:r w:rsidR="00E01514" w:rsidRPr="00EA3113">
        <w:rPr>
          <w:rFonts w:ascii="Times New Roman" w:hAnsi="Times New Roman" w:cs="Times New Roman"/>
          <w:sz w:val="26"/>
          <w:szCs w:val="26"/>
        </w:rPr>
        <w:t xml:space="preserve">, запланированного к строительству на расчётный срок </w:t>
      </w:r>
      <w:r w:rsidR="00B46904" w:rsidRPr="00EA3113">
        <w:rPr>
          <w:rFonts w:ascii="Times New Roman" w:hAnsi="Times New Roman" w:cs="Times New Roman"/>
          <w:sz w:val="26"/>
          <w:szCs w:val="26"/>
        </w:rPr>
        <w:t>(</w:t>
      </w:r>
      <w:r w:rsidR="00E01514" w:rsidRPr="00EA3113">
        <w:rPr>
          <w:rFonts w:ascii="Times New Roman" w:hAnsi="Times New Roman" w:cs="Times New Roman"/>
          <w:sz w:val="26"/>
          <w:szCs w:val="26"/>
        </w:rPr>
        <w:t>до 2035г</w:t>
      </w:r>
      <w:r w:rsidR="00B46904" w:rsidRPr="00EA3113">
        <w:rPr>
          <w:rFonts w:ascii="Times New Roman" w:hAnsi="Times New Roman" w:cs="Times New Roman"/>
          <w:sz w:val="26"/>
          <w:szCs w:val="26"/>
        </w:rPr>
        <w:t>)</w:t>
      </w:r>
      <w:r w:rsidR="00A2248F">
        <w:rPr>
          <w:rFonts w:ascii="Times New Roman" w:hAnsi="Times New Roman" w:cs="Times New Roman"/>
          <w:sz w:val="26"/>
          <w:szCs w:val="26"/>
        </w:rPr>
        <w:t xml:space="preserve"> в составе объекта</w:t>
      </w:r>
      <w:r w:rsidR="005C442C">
        <w:rPr>
          <w:rFonts w:ascii="Times New Roman" w:hAnsi="Times New Roman" w:cs="Times New Roman"/>
          <w:sz w:val="26"/>
          <w:szCs w:val="26"/>
        </w:rPr>
        <w:t xml:space="preserve"> </w:t>
      </w:r>
      <w:r w:rsidR="005C442C" w:rsidRPr="005C442C">
        <w:rPr>
          <w:rFonts w:ascii="Times New Roman" w:hAnsi="Times New Roman" w:cs="Times New Roman"/>
          <w:sz w:val="26"/>
          <w:szCs w:val="26"/>
        </w:rPr>
        <w:t>«Объезд города Любань с северо-запад</w:t>
      </w:r>
      <w:r w:rsidR="005C442C">
        <w:rPr>
          <w:rFonts w:ascii="Times New Roman" w:hAnsi="Times New Roman" w:cs="Times New Roman"/>
          <w:sz w:val="26"/>
          <w:szCs w:val="26"/>
        </w:rPr>
        <w:t>а»</w:t>
      </w:r>
      <w:r w:rsidR="00B46904" w:rsidRPr="00EA3113">
        <w:rPr>
          <w:rFonts w:ascii="Times New Roman" w:hAnsi="Times New Roman" w:cs="Times New Roman"/>
          <w:sz w:val="26"/>
          <w:szCs w:val="26"/>
        </w:rPr>
        <w:t>.</w:t>
      </w:r>
      <w:r w:rsidR="00F71288" w:rsidRPr="00EA3113">
        <w:rPr>
          <w:rFonts w:ascii="Times New Roman" w:hAnsi="Times New Roman" w:cs="Times New Roman"/>
          <w:sz w:val="26"/>
          <w:szCs w:val="26"/>
        </w:rPr>
        <w:t xml:space="preserve"> При этом </w:t>
      </w:r>
      <w:r w:rsidR="003D5BF8" w:rsidRPr="00EA3113">
        <w:rPr>
          <w:rFonts w:ascii="Times New Roman" w:hAnsi="Times New Roman" w:cs="Times New Roman"/>
          <w:sz w:val="26"/>
          <w:szCs w:val="26"/>
        </w:rPr>
        <w:t xml:space="preserve">отсутствует </w:t>
      </w:r>
      <w:r w:rsidR="005F3BDE" w:rsidRPr="00EA3113">
        <w:rPr>
          <w:rFonts w:ascii="Times New Roman" w:hAnsi="Times New Roman" w:cs="Times New Roman"/>
          <w:sz w:val="26"/>
          <w:szCs w:val="26"/>
        </w:rPr>
        <w:t xml:space="preserve">какая-либо </w:t>
      </w:r>
      <w:r w:rsidR="00F71288" w:rsidRPr="00EA3113">
        <w:rPr>
          <w:rFonts w:ascii="Times New Roman" w:hAnsi="Times New Roman" w:cs="Times New Roman"/>
          <w:sz w:val="26"/>
          <w:szCs w:val="26"/>
        </w:rPr>
        <w:t xml:space="preserve">объективная необходимость в строительстве </w:t>
      </w:r>
      <w:r w:rsidR="003D5BF8" w:rsidRPr="00EA3113">
        <w:rPr>
          <w:rFonts w:ascii="Times New Roman" w:hAnsi="Times New Roman" w:cs="Times New Roman"/>
          <w:sz w:val="26"/>
          <w:szCs w:val="26"/>
        </w:rPr>
        <w:t xml:space="preserve">через железную дорогу </w:t>
      </w:r>
      <w:r w:rsidR="00F71288" w:rsidRPr="00EA3113">
        <w:rPr>
          <w:rFonts w:ascii="Times New Roman" w:hAnsi="Times New Roman" w:cs="Times New Roman"/>
          <w:sz w:val="26"/>
          <w:szCs w:val="26"/>
        </w:rPr>
        <w:t>двух</w:t>
      </w:r>
      <w:r w:rsidR="003D5BF8" w:rsidRPr="00EA3113">
        <w:rPr>
          <w:rFonts w:ascii="Times New Roman" w:hAnsi="Times New Roman" w:cs="Times New Roman"/>
          <w:sz w:val="26"/>
          <w:szCs w:val="26"/>
        </w:rPr>
        <w:t xml:space="preserve"> путепроводов, расположенных в непосредственной близости один от другого.</w:t>
      </w:r>
    </w:p>
    <w:p w:rsidR="003D5BF8" w:rsidRPr="00EA3113" w:rsidRDefault="005F3BDE" w:rsidP="003D5BF8">
      <w:pPr>
        <w:spacing w:after="0"/>
        <w:ind w:firstLine="708"/>
        <w:jc w:val="both"/>
        <w:rPr>
          <w:rFonts w:ascii="Times New Roman" w:hAnsi="Times New Roman" w:cs="Times New Roman"/>
          <w:sz w:val="26"/>
          <w:szCs w:val="26"/>
        </w:rPr>
      </w:pPr>
      <w:r w:rsidRPr="00EA3113">
        <w:rPr>
          <w:rFonts w:ascii="Times New Roman" w:hAnsi="Times New Roman" w:cs="Times New Roman"/>
          <w:sz w:val="26"/>
          <w:szCs w:val="26"/>
        </w:rPr>
        <w:t>В результате необоснованного выбора места строительства путепро</w:t>
      </w:r>
      <w:r w:rsidR="006E4AB2" w:rsidRPr="00EA3113">
        <w:rPr>
          <w:rFonts w:ascii="Times New Roman" w:hAnsi="Times New Roman" w:cs="Times New Roman"/>
          <w:sz w:val="26"/>
          <w:szCs w:val="26"/>
        </w:rPr>
        <w:t>вода будет нанесен материальный</w:t>
      </w:r>
      <w:r w:rsidRPr="00EA3113">
        <w:rPr>
          <w:rFonts w:ascii="Times New Roman" w:hAnsi="Times New Roman" w:cs="Times New Roman"/>
          <w:sz w:val="26"/>
          <w:szCs w:val="26"/>
        </w:rPr>
        <w:t xml:space="preserve"> ущерб казне Ленинградской области  и жителям </w:t>
      </w:r>
      <w:r w:rsidRPr="00EA3113">
        <w:rPr>
          <w:rFonts w:ascii="Times New Roman" w:hAnsi="Times New Roman" w:cs="Times New Roman"/>
          <w:sz w:val="26"/>
          <w:szCs w:val="26"/>
        </w:rPr>
        <w:lastRenderedPageBreak/>
        <w:t xml:space="preserve">микрорайона - собственникам земельных участков и жилых домов, </w:t>
      </w:r>
      <w:r w:rsidR="00317A1F">
        <w:rPr>
          <w:rFonts w:ascii="Times New Roman" w:hAnsi="Times New Roman" w:cs="Times New Roman"/>
          <w:sz w:val="26"/>
          <w:szCs w:val="26"/>
        </w:rPr>
        <w:t xml:space="preserve">попадающих </w:t>
      </w:r>
      <w:r w:rsidRPr="00EA3113">
        <w:rPr>
          <w:rFonts w:ascii="Times New Roman" w:hAnsi="Times New Roman" w:cs="Times New Roman"/>
          <w:sz w:val="26"/>
          <w:szCs w:val="26"/>
        </w:rPr>
        <w:t xml:space="preserve"> под снос.</w:t>
      </w:r>
    </w:p>
    <w:p w:rsidR="005F3BDE" w:rsidRDefault="003F4F38" w:rsidP="00F71288">
      <w:pPr>
        <w:spacing w:after="0"/>
        <w:ind w:firstLine="708"/>
        <w:jc w:val="both"/>
        <w:rPr>
          <w:rFonts w:ascii="Times New Roman" w:hAnsi="Times New Roman" w:cs="Times New Roman"/>
          <w:sz w:val="26"/>
          <w:szCs w:val="26"/>
        </w:rPr>
      </w:pPr>
      <w:r w:rsidRPr="00EA3113">
        <w:rPr>
          <w:rFonts w:ascii="Times New Roman" w:hAnsi="Times New Roman" w:cs="Times New Roman"/>
          <w:sz w:val="26"/>
          <w:szCs w:val="26"/>
        </w:rPr>
        <w:t>Строительство путепровода в жилой застройке г</w:t>
      </w:r>
      <w:proofErr w:type="gramStart"/>
      <w:r w:rsidRPr="00EA3113">
        <w:rPr>
          <w:rFonts w:ascii="Times New Roman" w:hAnsi="Times New Roman" w:cs="Times New Roman"/>
          <w:sz w:val="26"/>
          <w:szCs w:val="26"/>
        </w:rPr>
        <w:t>.Л</w:t>
      </w:r>
      <w:proofErr w:type="gramEnd"/>
      <w:r w:rsidRPr="00EA3113">
        <w:rPr>
          <w:rFonts w:ascii="Times New Roman" w:hAnsi="Times New Roman" w:cs="Times New Roman"/>
          <w:sz w:val="26"/>
          <w:szCs w:val="26"/>
        </w:rPr>
        <w:t>юбань и вывод на него автотранспорта</w:t>
      </w:r>
      <w:r w:rsidR="00A016D9" w:rsidRPr="00EA3113">
        <w:rPr>
          <w:rFonts w:ascii="Times New Roman" w:hAnsi="Times New Roman" w:cs="Times New Roman"/>
          <w:sz w:val="26"/>
          <w:szCs w:val="26"/>
        </w:rPr>
        <w:t xml:space="preserve"> с автодороги </w:t>
      </w:r>
      <w:r w:rsidRPr="00EA3113">
        <w:rPr>
          <w:rFonts w:ascii="Times New Roman" w:hAnsi="Times New Roman" w:cs="Times New Roman"/>
          <w:sz w:val="26"/>
          <w:szCs w:val="26"/>
        </w:rPr>
        <w:t>регионального значения «Павлово-Мга-Шапки-Любань-Оредеж-Луга», а также ре</w:t>
      </w:r>
      <w:r w:rsidR="006E4AB2" w:rsidRPr="00EA3113">
        <w:rPr>
          <w:rFonts w:ascii="Times New Roman" w:hAnsi="Times New Roman" w:cs="Times New Roman"/>
          <w:sz w:val="26"/>
          <w:szCs w:val="26"/>
        </w:rPr>
        <w:t xml:space="preserve">гиональной дороги из г. Кириши </w:t>
      </w:r>
      <w:r w:rsidRPr="00EA3113">
        <w:rPr>
          <w:rFonts w:ascii="Times New Roman" w:hAnsi="Times New Roman" w:cs="Times New Roman"/>
          <w:sz w:val="26"/>
          <w:szCs w:val="26"/>
        </w:rPr>
        <w:t xml:space="preserve">противоречит </w:t>
      </w:r>
      <w:r w:rsidR="00A016D9" w:rsidRPr="00EA3113">
        <w:rPr>
          <w:rFonts w:ascii="Times New Roman" w:hAnsi="Times New Roman" w:cs="Times New Roman"/>
          <w:sz w:val="26"/>
          <w:szCs w:val="26"/>
        </w:rPr>
        <w:t>принципиальной позиции</w:t>
      </w:r>
      <w:r w:rsidR="00B46904" w:rsidRPr="00EA3113">
        <w:rPr>
          <w:rFonts w:ascii="Times New Roman" w:hAnsi="Times New Roman" w:cs="Times New Roman"/>
          <w:sz w:val="26"/>
          <w:szCs w:val="26"/>
        </w:rPr>
        <w:t>,</w:t>
      </w:r>
      <w:r w:rsidR="00A016D9" w:rsidRPr="00EA3113">
        <w:rPr>
          <w:rFonts w:ascii="Times New Roman" w:hAnsi="Times New Roman" w:cs="Times New Roman"/>
          <w:sz w:val="26"/>
          <w:szCs w:val="26"/>
        </w:rPr>
        <w:t xml:space="preserve"> изложенной в Послании Президента РФ Путина В.В. Федеральному собранию </w:t>
      </w:r>
      <w:r w:rsidR="00753781" w:rsidRPr="00EA3113">
        <w:rPr>
          <w:rFonts w:ascii="Times New Roman" w:hAnsi="Times New Roman" w:cs="Times New Roman"/>
          <w:sz w:val="26"/>
          <w:szCs w:val="26"/>
        </w:rPr>
        <w:t xml:space="preserve">от </w:t>
      </w:r>
      <w:r w:rsidR="006E4AB2" w:rsidRPr="00EA3113">
        <w:rPr>
          <w:rFonts w:ascii="Times New Roman" w:hAnsi="Times New Roman" w:cs="Times New Roman"/>
          <w:sz w:val="26"/>
          <w:szCs w:val="26"/>
        </w:rPr>
        <w:t>01.03.2018</w:t>
      </w:r>
      <w:r w:rsidR="00A016D9" w:rsidRPr="00EA3113">
        <w:rPr>
          <w:rFonts w:ascii="Times New Roman" w:hAnsi="Times New Roman" w:cs="Times New Roman"/>
          <w:sz w:val="26"/>
          <w:szCs w:val="26"/>
        </w:rPr>
        <w:t xml:space="preserve"> и предусматриваю</w:t>
      </w:r>
      <w:r w:rsidR="00834BA4">
        <w:rPr>
          <w:rFonts w:ascii="Times New Roman" w:hAnsi="Times New Roman" w:cs="Times New Roman"/>
          <w:sz w:val="26"/>
          <w:szCs w:val="26"/>
        </w:rPr>
        <w:t>щей «…за счет строительства обходов разгрузить города от транзитных автомобильных потоков…»</w:t>
      </w:r>
      <w:r w:rsidR="00547A25">
        <w:rPr>
          <w:rFonts w:ascii="Times New Roman" w:hAnsi="Times New Roman" w:cs="Times New Roman"/>
          <w:sz w:val="26"/>
          <w:szCs w:val="26"/>
        </w:rPr>
        <w:t>.</w:t>
      </w:r>
    </w:p>
    <w:p w:rsidR="00547A25" w:rsidRPr="00EA3113" w:rsidRDefault="00547A25" w:rsidP="00F71288">
      <w:pPr>
        <w:spacing w:after="0"/>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Кроме того, </w:t>
      </w:r>
      <w:r w:rsidRPr="00530D2E">
        <w:rPr>
          <w:rFonts w:ascii="Times New Roman" w:hAnsi="Times New Roman" w:cs="Times New Roman"/>
          <w:b/>
          <w:sz w:val="26"/>
          <w:szCs w:val="26"/>
        </w:rPr>
        <w:t>Комиссия отмечает квалифицированное исполнение поручения Губернатора Ленинградской области Дрозденко А.Ю.</w:t>
      </w:r>
      <w:r w:rsidRPr="00EA3113">
        <w:rPr>
          <w:rFonts w:ascii="Times New Roman" w:hAnsi="Times New Roman" w:cs="Times New Roman"/>
          <w:sz w:val="26"/>
          <w:szCs w:val="26"/>
        </w:rPr>
        <w:t xml:space="preserve"> Главой муниципального образования Тосненский район Ленинградской области Захаровым В.В., Главой Администрации муниципального образования Тосненский район Ленинградской области Гончаровым В.З., Главой Любанского городского поселения Тосненского района Ленинградской области Николаевым Н. П. по определению правомерности обращений жителей г. Любань о прекращении проектирования путепровода на месте существующего переезда</w:t>
      </w:r>
      <w:proofErr w:type="gramEnd"/>
      <w:r w:rsidRPr="00EA3113">
        <w:rPr>
          <w:rFonts w:ascii="Times New Roman" w:hAnsi="Times New Roman" w:cs="Times New Roman"/>
          <w:sz w:val="26"/>
          <w:szCs w:val="26"/>
        </w:rPr>
        <w:t xml:space="preserve"> на станции </w:t>
      </w:r>
      <w:proofErr w:type="spellStart"/>
      <w:r w:rsidRPr="00EA3113">
        <w:rPr>
          <w:rFonts w:ascii="Times New Roman" w:hAnsi="Times New Roman" w:cs="Times New Roman"/>
          <w:sz w:val="26"/>
          <w:szCs w:val="26"/>
        </w:rPr>
        <w:t>г</w:t>
      </w:r>
      <w:proofErr w:type="gramStart"/>
      <w:r w:rsidRPr="00EA3113">
        <w:rPr>
          <w:rFonts w:ascii="Times New Roman" w:hAnsi="Times New Roman" w:cs="Times New Roman"/>
          <w:sz w:val="26"/>
          <w:szCs w:val="26"/>
        </w:rPr>
        <w:t>.Л</w:t>
      </w:r>
      <w:proofErr w:type="gramEnd"/>
      <w:r w:rsidRPr="00EA3113">
        <w:rPr>
          <w:rFonts w:ascii="Times New Roman" w:hAnsi="Times New Roman" w:cs="Times New Roman"/>
          <w:sz w:val="26"/>
          <w:szCs w:val="26"/>
        </w:rPr>
        <w:t>юбань</w:t>
      </w:r>
      <w:proofErr w:type="spellEnd"/>
      <w:r w:rsidRPr="00EA3113">
        <w:rPr>
          <w:rFonts w:ascii="Times New Roman" w:hAnsi="Times New Roman" w:cs="Times New Roman"/>
          <w:sz w:val="26"/>
          <w:szCs w:val="26"/>
        </w:rPr>
        <w:t>.</w:t>
      </w:r>
    </w:p>
    <w:p w:rsidR="00547A25" w:rsidRDefault="00547A25" w:rsidP="000267FF">
      <w:pPr>
        <w:spacing w:after="0"/>
        <w:ind w:firstLine="708"/>
        <w:jc w:val="both"/>
        <w:rPr>
          <w:rFonts w:ascii="Times New Roman" w:hAnsi="Times New Roman" w:cs="Times New Roman"/>
          <w:sz w:val="26"/>
          <w:szCs w:val="26"/>
        </w:rPr>
      </w:pPr>
    </w:p>
    <w:p w:rsidR="00152F79" w:rsidRDefault="000267FF" w:rsidP="00530D2E">
      <w:pPr>
        <w:spacing w:after="0"/>
        <w:ind w:firstLine="708"/>
        <w:jc w:val="both"/>
        <w:rPr>
          <w:rFonts w:ascii="Times New Roman" w:hAnsi="Times New Roman" w:cs="Times New Roman"/>
          <w:b/>
          <w:sz w:val="26"/>
          <w:szCs w:val="26"/>
        </w:rPr>
      </w:pPr>
      <w:r w:rsidRPr="00063D84">
        <w:rPr>
          <w:rFonts w:ascii="Times New Roman" w:hAnsi="Times New Roman" w:cs="Times New Roman"/>
          <w:sz w:val="26"/>
          <w:szCs w:val="26"/>
        </w:rPr>
        <w:t>Комиссия, обсудив обращение жителей г.</w:t>
      </w:r>
      <w:r w:rsidR="001E449B" w:rsidRPr="00063D84">
        <w:rPr>
          <w:rFonts w:ascii="Times New Roman" w:hAnsi="Times New Roman" w:cs="Times New Roman"/>
          <w:sz w:val="26"/>
          <w:szCs w:val="26"/>
        </w:rPr>
        <w:t xml:space="preserve"> </w:t>
      </w:r>
      <w:r w:rsidRPr="00063D84">
        <w:rPr>
          <w:rFonts w:ascii="Times New Roman" w:hAnsi="Times New Roman" w:cs="Times New Roman"/>
          <w:sz w:val="26"/>
          <w:szCs w:val="26"/>
        </w:rPr>
        <w:t>Любань в Общественную палату Ленинградской области</w:t>
      </w:r>
      <w:r w:rsidR="00A75978" w:rsidRPr="00063D84">
        <w:rPr>
          <w:rFonts w:ascii="Times New Roman" w:hAnsi="Times New Roman" w:cs="Times New Roman"/>
          <w:sz w:val="26"/>
          <w:szCs w:val="26"/>
        </w:rPr>
        <w:t>,</w:t>
      </w:r>
      <w:r w:rsidR="00547A25">
        <w:rPr>
          <w:rFonts w:ascii="Times New Roman" w:hAnsi="Times New Roman" w:cs="Times New Roman"/>
          <w:sz w:val="26"/>
          <w:szCs w:val="26"/>
        </w:rPr>
        <w:t xml:space="preserve"> </w:t>
      </w:r>
      <w:r w:rsidR="00547A25" w:rsidRPr="00530D2E">
        <w:rPr>
          <w:rFonts w:ascii="Times New Roman" w:hAnsi="Times New Roman" w:cs="Times New Roman"/>
          <w:b/>
          <w:sz w:val="26"/>
          <w:szCs w:val="26"/>
        </w:rPr>
        <w:t>рекомендует</w:t>
      </w:r>
      <w:r w:rsidR="00152F79">
        <w:rPr>
          <w:rFonts w:ascii="Times New Roman" w:hAnsi="Times New Roman" w:cs="Times New Roman"/>
          <w:b/>
          <w:sz w:val="26"/>
          <w:szCs w:val="26"/>
        </w:rPr>
        <w:t>:</w:t>
      </w:r>
    </w:p>
    <w:p w:rsidR="00152F79" w:rsidRDefault="00152F79" w:rsidP="00152F79">
      <w:pPr>
        <w:tabs>
          <w:tab w:val="left" w:pos="142"/>
        </w:tabs>
        <w:spacing w:after="0"/>
        <w:ind w:firstLine="709"/>
        <w:jc w:val="both"/>
        <w:rPr>
          <w:rFonts w:ascii="Times New Roman" w:hAnsi="Times New Roman" w:cs="Times New Roman"/>
          <w:b/>
          <w:sz w:val="26"/>
          <w:szCs w:val="26"/>
        </w:rPr>
      </w:pPr>
    </w:p>
    <w:p w:rsidR="000267FF" w:rsidRPr="00152F79" w:rsidRDefault="00152F79" w:rsidP="00152F79">
      <w:pPr>
        <w:tabs>
          <w:tab w:val="left" w:pos="142"/>
        </w:tabs>
        <w:spacing w:after="0"/>
        <w:ind w:firstLine="709"/>
        <w:jc w:val="both"/>
        <w:rPr>
          <w:rFonts w:ascii="Times New Roman" w:hAnsi="Times New Roman" w:cs="Times New Roman"/>
          <w:sz w:val="26"/>
          <w:szCs w:val="26"/>
        </w:rPr>
      </w:pPr>
      <w:r w:rsidRPr="00152F79">
        <w:rPr>
          <w:rFonts w:ascii="Times New Roman" w:hAnsi="Times New Roman" w:cs="Times New Roman"/>
          <w:b/>
          <w:sz w:val="26"/>
          <w:szCs w:val="26"/>
        </w:rPr>
        <w:t xml:space="preserve">1. </w:t>
      </w:r>
      <w:r w:rsidR="00547A25" w:rsidRPr="00152F79">
        <w:rPr>
          <w:rFonts w:ascii="Times New Roman" w:hAnsi="Times New Roman" w:cs="Times New Roman"/>
          <w:b/>
          <w:sz w:val="26"/>
          <w:szCs w:val="26"/>
        </w:rPr>
        <w:t xml:space="preserve"> </w:t>
      </w:r>
      <w:r w:rsidR="001E449B" w:rsidRPr="00152F79">
        <w:rPr>
          <w:rFonts w:ascii="Times New Roman" w:hAnsi="Times New Roman" w:cs="Times New Roman"/>
          <w:b/>
          <w:sz w:val="26"/>
          <w:szCs w:val="26"/>
        </w:rPr>
        <w:t>Губернатору</w:t>
      </w:r>
      <w:r w:rsidR="000A3299" w:rsidRPr="00152F79">
        <w:rPr>
          <w:rFonts w:ascii="Times New Roman" w:hAnsi="Times New Roman" w:cs="Times New Roman"/>
          <w:b/>
          <w:sz w:val="26"/>
          <w:szCs w:val="26"/>
        </w:rPr>
        <w:t xml:space="preserve"> Ленинградской области</w:t>
      </w:r>
      <w:r w:rsidR="000267FF" w:rsidRPr="00152F79">
        <w:rPr>
          <w:rFonts w:ascii="Times New Roman" w:hAnsi="Times New Roman" w:cs="Times New Roman"/>
          <w:sz w:val="26"/>
          <w:szCs w:val="26"/>
        </w:rPr>
        <w:t>:</w:t>
      </w:r>
    </w:p>
    <w:p w:rsidR="000267FF" w:rsidRPr="00547A25" w:rsidRDefault="00547A25" w:rsidP="00152F79">
      <w:pPr>
        <w:tabs>
          <w:tab w:val="left" w:pos="142"/>
        </w:tabs>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00152F79">
        <w:rPr>
          <w:rFonts w:ascii="Times New Roman" w:hAnsi="Times New Roman" w:cs="Times New Roman"/>
          <w:sz w:val="26"/>
          <w:szCs w:val="26"/>
        </w:rPr>
        <w:t>1.</w:t>
      </w:r>
      <w:r>
        <w:rPr>
          <w:rFonts w:ascii="Times New Roman" w:hAnsi="Times New Roman" w:cs="Times New Roman"/>
          <w:sz w:val="26"/>
          <w:szCs w:val="26"/>
        </w:rPr>
        <w:t xml:space="preserve"> </w:t>
      </w:r>
      <w:r w:rsidR="00C16E40" w:rsidRPr="00547A25">
        <w:rPr>
          <w:rFonts w:ascii="Times New Roman" w:hAnsi="Times New Roman" w:cs="Times New Roman"/>
          <w:sz w:val="26"/>
          <w:szCs w:val="26"/>
        </w:rPr>
        <w:t>Расторгнуть</w:t>
      </w:r>
      <w:r w:rsidR="000267FF" w:rsidRPr="00547A25">
        <w:rPr>
          <w:rFonts w:ascii="Times New Roman" w:hAnsi="Times New Roman" w:cs="Times New Roman"/>
          <w:sz w:val="26"/>
          <w:szCs w:val="26"/>
        </w:rPr>
        <w:t xml:space="preserve"> контракт на проектирование путепровода на месте существующего п</w:t>
      </w:r>
      <w:r w:rsidR="006E4AB2" w:rsidRPr="00547A25">
        <w:rPr>
          <w:rFonts w:ascii="Times New Roman" w:hAnsi="Times New Roman" w:cs="Times New Roman"/>
          <w:sz w:val="26"/>
          <w:szCs w:val="26"/>
        </w:rPr>
        <w:t xml:space="preserve">ереезда </w:t>
      </w:r>
      <w:r w:rsidR="00F73532" w:rsidRPr="00547A25">
        <w:rPr>
          <w:rFonts w:ascii="Times New Roman" w:hAnsi="Times New Roman" w:cs="Times New Roman"/>
          <w:sz w:val="26"/>
          <w:szCs w:val="26"/>
        </w:rPr>
        <w:t>по ул. Карла Либкнехта</w:t>
      </w:r>
      <w:r w:rsidR="000267FF" w:rsidRPr="00547A25">
        <w:rPr>
          <w:rFonts w:ascii="Times New Roman" w:hAnsi="Times New Roman" w:cs="Times New Roman"/>
          <w:sz w:val="26"/>
          <w:szCs w:val="26"/>
        </w:rPr>
        <w:t xml:space="preserve"> в г.</w:t>
      </w:r>
      <w:r>
        <w:rPr>
          <w:rFonts w:ascii="Times New Roman" w:hAnsi="Times New Roman" w:cs="Times New Roman"/>
          <w:sz w:val="26"/>
          <w:szCs w:val="26"/>
        </w:rPr>
        <w:t xml:space="preserve"> </w:t>
      </w:r>
      <w:r w:rsidR="000267FF" w:rsidRPr="00547A25">
        <w:rPr>
          <w:rFonts w:ascii="Times New Roman" w:hAnsi="Times New Roman" w:cs="Times New Roman"/>
          <w:sz w:val="26"/>
          <w:szCs w:val="26"/>
        </w:rPr>
        <w:t>Любань, как необоснованн</w:t>
      </w:r>
      <w:r w:rsidR="006E4AB2" w:rsidRPr="00547A25">
        <w:rPr>
          <w:rFonts w:ascii="Times New Roman" w:hAnsi="Times New Roman" w:cs="Times New Roman"/>
          <w:sz w:val="26"/>
          <w:szCs w:val="26"/>
        </w:rPr>
        <w:t>ый и</w:t>
      </w:r>
      <w:r w:rsidR="000267FF" w:rsidRPr="00547A25">
        <w:rPr>
          <w:rFonts w:ascii="Times New Roman" w:hAnsi="Times New Roman" w:cs="Times New Roman"/>
          <w:sz w:val="26"/>
          <w:szCs w:val="26"/>
        </w:rPr>
        <w:t xml:space="preserve"> принятый без</w:t>
      </w:r>
      <w:r w:rsidR="006E4AB2" w:rsidRPr="00547A25">
        <w:rPr>
          <w:rFonts w:ascii="Times New Roman" w:hAnsi="Times New Roman" w:cs="Times New Roman"/>
          <w:sz w:val="26"/>
          <w:szCs w:val="26"/>
        </w:rPr>
        <w:t xml:space="preserve"> учета перспективного развития </w:t>
      </w:r>
      <w:r w:rsidR="000267FF" w:rsidRPr="00547A25">
        <w:rPr>
          <w:rFonts w:ascii="Times New Roman" w:hAnsi="Times New Roman" w:cs="Times New Roman"/>
          <w:sz w:val="26"/>
          <w:szCs w:val="26"/>
        </w:rPr>
        <w:t>региональных дорог, а также нарушающий требования Градостроительного и Земельного кодекса РФ.</w:t>
      </w:r>
    </w:p>
    <w:p w:rsidR="003C77BF" w:rsidRPr="00547A25" w:rsidRDefault="00152F79" w:rsidP="00152F79">
      <w:pPr>
        <w:tabs>
          <w:tab w:val="left" w:pos="142"/>
        </w:tabs>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00547A25">
        <w:rPr>
          <w:rFonts w:ascii="Times New Roman" w:hAnsi="Times New Roman" w:cs="Times New Roman"/>
          <w:sz w:val="26"/>
          <w:szCs w:val="26"/>
        </w:rPr>
        <w:t xml:space="preserve">2. </w:t>
      </w:r>
      <w:r w:rsidR="003C77BF" w:rsidRPr="00547A25">
        <w:rPr>
          <w:rFonts w:ascii="Times New Roman" w:hAnsi="Times New Roman" w:cs="Times New Roman"/>
          <w:sz w:val="26"/>
          <w:szCs w:val="26"/>
        </w:rPr>
        <w:t>Принять к разработке вариант строительства путепровода, расположенного между дер. Болотница и г. Любань без обхода дер. Бородулино (вариант 2).</w:t>
      </w:r>
    </w:p>
    <w:p w:rsidR="003C77BF" w:rsidRPr="00547A25" w:rsidRDefault="00152F79" w:rsidP="00152F79">
      <w:pPr>
        <w:tabs>
          <w:tab w:val="left" w:pos="142"/>
        </w:tabs>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00547A25">
        <w:rPr>
          <w:rFonts w:ascii="Times New Roman" w:hAnsi="Times New Roman" w:cs="Times New Roman"/>
          <w:sz w:val="26"/>
          <w:szCs w:val="26"/>
        </w:rPr>
        <w:t xml:space="preserve">3. </w:t>
      </w:r>
      <w:r w:rsidR="003C77BF" w:rsidRPr="00547A25">
        <w:rPr>
          <w:rFonts w:ascii="Times New Roman" w:hAnsi="Times New Roman" w:cs="Times New Roman"/>
          <w:sz w:val="26"/>
          <w:szCs w:val="26"/>
        </w:rPr>
        <w:t xml:space="preserve">Указать </w:t>
      </w:r>
      <w:r w:rsidR="008E37A5" w:rsidRPr="00547A25">
        <w:rPr>
          <w:rFonts w:ascii="Times New Roman" w:hAnsi="Times New Roman" w:cs="Times New Roman"/>
          <w:sz w:val="26"/>
          <w:szCs w:val="26"/>
        </w:rPr>
        <w:t>Комитету по дорожному хозяйству Ленинградской области на формальное рассмотрение обращения жителей г. Любань</w:t>
      </w:r>
      <w:r w:rsidR="0059097E" w:rsidRPr="00547A25">
        <w:rPr>
          <w:sz w:val="26"/>
          <w:szCs w:val="26"/>
        </w:rPr>
        <w:t xml:space="preserve"> </w:t>
      </w:r>
      <w:r w:rsidR="0059097E" w:rsidRPr="00547A25">
        <w:rPr>
          <w:rFonts w:ascii="Times New Roman" w:hAnsi="Times New Roman" w:cs="Times New Roman"/>
          <w:sz w:val="26"/>
          <w:szCs w:val="26"/>
        </w:rPr>
        <w:t>без учета требований пункта 3 статьи 5 «Закона о порядке рассмотрения обращений граждан Российской Федерации» № 59- ФЗ.</w:t>
      </w:r>
    </w:p>
    <w:p w:rsidR="008E1022" w:rsidRPr="00547A25" w:rsidRDefault="00152F79" w:rsidP="00152F79">
      <w:pPr>
        <w:tabs>
          <w:tab w:val="left" w:pos="142"/>
        </w:tabs>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00547A25">
        <w:rPr>
          <w:rFonts w:ascii="Times New Roman" w:hAnsi="Times New Roman" w:cs="Times New Roman"/>
          <w:sz w:val="26"/>
          <w:szCs w:val="26"/>
        </w:rPr>
        <w:t xml:space="preserve">4. </w:t>
      </w:r>
      <w:r w:rsidR="008E1022" w:rsidRPr="00547A25">
        <w:rPr>
          <w:rFonts w:ascii="Times New Roman" w:hAnsi="Times New Roman" w:cs="Times New Roman"/>
          <w:sz w:val="26"/>
          <w:szCs w:val="26"/>
        </w:rPr>
        <w:t>Внести изменения в Государственную программу «Развитие автомобильных дорог Ленинградской области», утвержденной Правительством Ленинградской области 14.11.2013 №397 в части сроков проектирования и строительства путепровода через железную дорогу Москва-Санкт-Петербург, расположенного между дер. Болотница и г</w:t>
      </w:r>
      <w:proofErr w:type="gramStart"/>
      <w:r w:rsidR="008E1022" w:rsidRPr="00547A25">
        <w:rPr>
          <w:rFonts w:ascii="Times New Roman" w:hAnsi="Times New Roman" w:cs="Times New Roman"/>
          <w:sz w:val="26"/>
          <w:szCs w:val="26"/>
        </w:rPr>
        <w:t>.Л</w:t>
      </w:r>
      <w:proofErr w:type="gramEnd"/>
      <w:r w:rsidR="008E1022" w:rsidRPr="00547A25">
        <w:rPr>
          <w:rFonts w:ascii="Times New Roman" w:hAnsi="Times New Roman" w:cs="Times New Roman"/>
          <w:sz w:val="26"/>
          <w:szCs w:val="26"/>
        </w:rPr>
        <w:t>юбань.</w:t>
      </w:r>
    </w:p>
    <w:p w:rsidR="00587F83" w:rsidRPr="00547A25" w:rsidRDefault="00152F79" w:rsidP="00152F79">
      <w:pPr>
        <w:tabs>
          <w:tab w:val="left" w:pos="142"/>
        </w:tabs>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00547A25">
        <w:rPr>
          <w:rFonts w:ascii="Times New Roman" w:hAnsi="Times New Roman" w:cs="Times New Roman"/>
          <w:sz w:val="26"/>
          <w:szCs w:val="26"/>
        </w:rPr>
        <w:t xml:space="preserve">5. </w:t>
      </w:r>
      <w:r w:rsidR="00587F83" w:rsidRPr="00547A25">
        <w:rPr>
          <w:rFonts w:ascii="Times New Roman" w:hAnsi="Times New Roman" w:cs="Times New Roman"/>
          <w:sz w:val="26"/>
          <w:szCs w:val="26"/>
        </w:rPr>
        <w:t>Обязать заказчика ГКУ «</w:t>
      </w:r>
      <w:proofErr w:type="spellStart"/>
      <w:r w:rsidR="00587F83" w:rsidRPr="00547A25">
        <w:rPr>
          <w:rFonts w:ascii="Times New Roman" w:hAnsi="Times New Roman" w:cs="Times New Roman"/>
          <w:sz w:val="26"/>
          <w:szCs w:val="26"/>
        </w:rPr>
        <w:t>Ленавтодор</w:t>
      </w:r>
      <w:proofErr w:type="spellEnd"/>
      <w:r w:rsidR="00587F83" w:rsidRPr="00547A25">
        <w:rPr>
          <w:rFonts w:ascii="Times New Roman" w:hAnsi="Times New Roman" w:cs="Times New Roman"/>
          <w:sz w:val="26"/>
          <w:szCs w:val="26"/>
        </w:rPr>
        <w:t>» принести извинения гражданам г</w:t>
      </w:r>
      <w:proofErr w:type="gramStart"/>
      <w:r w:rsidR="00587F83" w:rsidRPr="00547A25">
        <w:rPr>
          <w:rFonts w:ascii="Times New Roman" w:hAnsi="Times New Roman" w:cs="Times New Roman"/>
          <w:sz w:val="26"/>
          <w:szCs w:val="26"/>
        </w:rPr>
        <w:t>.Л</w:t>
      </w:r>
      <w:proofErr w:type="gramEnd"/>
      <w:r w:rsidR="00587F83" w:rsidRPr="00547A25">
        <w:rPr>
          <w:rFonts w:ascii="Times New Roman" w:hAnsi="Times New Roman" w:cs="Times New Roman"/>
          <w:sz w:val="26"/>
          <w:szCs w:val="26"/>
        </w:rPr>
        <w:t xml:space="preserve">юбань, в чей адрес </w:t>
      </w:r>
      <w:r w:rsidR="00401809" w:rsidRPr="00547A25">
        <w:rPr>
          <w:rFonts w:ascii="Times New Roman" w:hAnsi="Times New Roman" w:cs="Times New Roman"/>
          <w:sz w:val="26"/>
          <w:szCs w:val="26"/>
        </w:rPr>
        <w:t xml:space="preserve">по заданию </w:t>
      </w:r>
      <w:r w:rsidR="00587F83" w:rsidRPr="00547A25">
        <w:rPr>
          <w:rFonts w:ascii="Times New Roman" w:hAnsi="Times New Roman" w:cs="Times New Roman"/>
          <w:sz w:val="26"/>
          <w:szCs w:val="26"/>
        </w:rPr>
        <w:t xml:space="preserve">ООО «Ленгражданпроект» </w:t>
      </w:r>
      <w:r w:rsidR="0044717A" w:rsidRPr="00547A25">
        <w:rPr>
          <w:rFonts w:ascii="Times New Roman" w:hAnsi="Times New Roman" w:cs="Times New Roman"/>
          <w:sz w:val="26"/>
          <w:szCs w:val="26"/>
        </w:rPr>
        <w:t>были</w:t>
      </w:r>
      <w:r w:rsidR="00327B96" w:rsidRPr="00547A25">
        <w:rPr>
          <w:rFonts w:ascii="Times New Roman" w:hAnsi="Times New Roman" w:cs="Times New Roman"/>
          <w:sz w:val="26"/>
          <w:szCs w:val="26"/>
        </w:rPr>
        <w:t xml:space="preserve"> неправомерно </w:t>
      </w:r>
      <w:r w:rsidR="00401809" w:rsidRPr="00547A25">
        <w:rPr>
          <w:rFonts w:ascii="Times New Roman" w:hAnsi="Times New Roman" w:cs="Times New Roman"/>
          <w:sz w:val="26"/>
          <w:szCs w:val="26"/>
        </w:rPr>
        <w:lastRenderedPageBreak/>
        <w:t xml:space="preserve">направлены </w:t>
      </w:r>
      <w:r w:rsidR="00587F83" w:rsidRPr="00547A25">
        <w:rPr>
          <w:rFonts w:ascii="Times New Roman" w:hAnsi="Times New Roman" w:cs="Times New Roman"/>
          <w:sz w:val="26"/>
          <w:szCs w:val="26"/>
        </w:rPr>
        <w:t xml:space="preserve"> письма об изъятии земельных участков и снос</w:t>
      </w:r>
      <w:r w:rsidR="00D5323F" w:rsidRPr="00547A25">
        <w:rPr>
          <w:rFonts w:ascii="Times New Roman" w:hAnsi="Times New Roman" w:cs="Times New Roman"/>
          <w:sz w:val="26"/>
          <w:szCs w:val="26"/>
        </w:rPr>
        <w:t>е</w:t>
      </w:r>
      <w:r w:rsidR="00587F83" w:rsidRPr="00547A25">
        <w:rPr>
          <w:rFonts w:ascii="Times New Roman" w:hAnsi="Times New Roman" w:cs="Times New Roman"/>
          <w:sz w:val="26"/>
          <w:szCs w:val="26"/>
        </w:rPr>
        <w:t xml:space="preserve"> домов в связи со строительством путепровода</w:t>
      </w:r>
      <w:r w:rsidR="00AA08C1" w:rsidRPr="00547A25">
        <w:rPr>
          <w:rFonts w:ascii="Times New Roman" w:hAnsi="Times New Roman" w:cs="Times New Roman"/>
          <w:sz w:val="26"/>
          <w:szCs w:val="26"/>
        </w:rPr>
        <w:t xml:space="preserve"> в створе существующего переезда</w:t>
      </w:r>
      <w:r w:rsidR="00587F83" w:rsidRPr="00547A25">
        <w:rPr>
          <w:rFonts w:ascii="Times New Roman" w:hAnsi="Times New Roman" w:cs="Times New Roman"/>
          <w:sz w:val="26"/>
          <w:szCs w:val="26"/>
        </w:rPr>
        <w:t xml:space="preserve"> (11 жилых домов).</w:t>
      </w:r>
    </w:p>
    <w:p w:rsidR="0098195B" w:rsidRDefault="0098195B" w:rsidP="00152F79">
      <w:pPr>
        <w:spacing w:after="0"/>
        <w:ind w:firstLine="709"/>
        <w:jc w:val="both"/>
        <w:rPr>
          <w:rFonts w:ascii="Times New Roman" w:hAnsi="Times New Roman" w:cs="Times New Roman"/>
          <w:sz w:val="26"/>
          <w:szCs w:val="26"/>
        </w:rPr>
      </w:pPr>
    </w:p>
    <w:p w:rsidR="00530D2E" w:rsidRDefault="00152F79" w:rsidP="00152F79">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152F79">
        <w:rPr>
          <w:rFonts w:ascii="Times New Roman" w:hAnsi="Times New Roman" w:cs="Times New Roman"/>
          <w:b/>
          <w:sz w:val="26"/>
          <w:szCs w:val="26"/>
        </w:rPr>
        <w:t>Общественной палате Ленинградской области:</w:t>
      </w:r>
      <w:r>
        <w:rPr>
          <w:rFonts w:ascii="Times New Roman" w:hAnsi="Times New Roman" w:cs="Times New Roman"/>
          <w:sz w:val="26"/>
          <w:szCs w:val="26"/>
        </w:rPr>
        <w:t xml:space="preserve"> </w:t>
      </w:r>
      <w:r w:rsidR="00C50E0D">
        <w:rPr>
          <w:rFonts w:ascii="Times New Roman" w:hAnsi="Times New Roman" w:cs="Times New Roman"/>
          <w:sz w:val="26"/>
          <w:szCs w:val="26"/>
        </w:rPr>
        <w:t xml:space="preserve">обеспечить </w:t>
      </w:r>
      <w:proofErr w:type="gramStart"/>
      <w:r w:rsidR="00C50E0D">
        <w:rPr>
          <w:rFonts w:ascii="Times New Roman" w:hAnsi="Times New Roman" w:cs="Times New Roman"/>
          <w:sz w:val="26"/>
          <w:szCs w:val="26"/>
        </w:rPr>
        <w:t>контроль за</w:t>
      </w:r>
      <w:proofErr w:type="gramEnd"/>
      <w:r w:rsidR="00C50E0D">
        <w:rPr>
          <w:rFonts w:ascii="Times New Roman" w:hAnsi="Times New Roman" w:cs="Times New Roman"/>
          <w:sz w:val="26"/>
          <w:szCs w:val="26"/>
        </w:rPr>
        <w:t xml:space="preserve"> исполнением настоящих рекомендаций и </w:t>
      </w:r>
      <w:r>
        <w:rPr>
          <w:rFonts w:ascii="Times New Roman" w:hAnsi="Times New Roman" w:cs="Times New Roman"/>
          <w:sz w:val="26"/>
          <w:szCs w:val="26"/>
        </w:rPr>
        <w:t>в</w:t>
      </w:r>
      <w:r w:rsidR="00104042">
        <w:rPr>
          <w:rFonts w:ascii="Times New Roman" w:hAnsi="Times New Roman" w:cs="Times New Roman"/>
          <w:sz w:val="26"/>
          <w:szCs w:val="26"/>
        </w:rPr>
        <w:t xml:space="preserve">ернуться к </w:t>
      </w:r>
      <w:r w:rsidR="00530D2E">
        <w:rPr>
          <w:rFonts w:ascii="Times New Roman" w:hAnsi="Times New Roman" w:cs="Times New Roman"/>
          <w:sz w:val="26"/>
          <w:szCs w:val="26"/>
        </w:rPr>
        <w:t>рассмотре</w:t>
      </w:r>
      <w:r w:rsidR="00104042">
        <w:rPr>
          <w:rFonts w:ascii="Times New Roman" w:hAnsi="Times New Roman" w:cs="Times New Roman"/>
          <w:sz w:val="26"/>
          <w:szCs w:val="26"/>
        </w:rPr>
        <w:t>нию данн</w:t>
      </w:r>
      <w:r w:rsidR="00C50E0D">
        <w:rPr>
          <w:rFonts w:ascii="Times New Roman" w:hAnsi="Times New Roman" w:cs="Times New Roman"/>
          <w:sz w:val="26"/>
          <w:szCs w:val="26"/>
        </w:rPr>
        <w:t>ого</w:t>
      </w:r>
      <w:r w:rsidR="00104042">
        <w:rPr>
          <w:rFonts w:ascii="Times New Roman" w:hAnsi="Times New Roman" w:cs="Times New Roman"/>
          <w:sz w:val="26"/>
          <w:szCs w:val="26"/>
        </w:rPr>
        <w:t xml:space="preserve"> </w:t>
      </w:r>
      <w:r w:rsidR="00C50E0D">
        <w:rPr>
          <w:rFonts w:ascii="Times New Roman" w:hAnsi="Times New Roman" w:cs="Times New Roman"/>
          <w:sz w:val="26"/>
          <w:szCs w:val="26"/>
        </w:rPr>
        <w:t>вопроса</w:t>
      </w:r>
      <w:r w:rsidR="00530D2E">
        <w:rPr>
          <w:rFonts w:ascii="Times New Roman" w:hAnsi="Times New Roman" w:cs="Times New Roman"/>
          <w:sz w:val="26"/>
          <w:szCs w:val="26"/>
        </w:rPr>
        <w:t xml:space="preserve"> в декабре 2018 года.</w:t>
      </w:r>
    </w:p>
    <w:p w:rsidR="00152F79" w:rsidRDefault="00152F79" w:rsidP="00152F79">
      <w:pPr>
        <w:spacing w:after="0"/>
        <w:jc w:val="both"/>
        <w:rPr>
          <w:rFonts w:ascii="Times New Roman" w:hAnsi="Times New Roman" w:cs="Times New Roman"/>
          <w:sz w:val="26"/>
          <w:szCs w:val="26"/>
        </w:rPr>
      </w:pPr>
    </w:p>
    <w:p w:rsidR="00152F79" w:rsidRDefault="00152F79" w:rsidP="00152F79">
      <w:pPr>
        <w:spacing w:after="0"/>
        <w:jc w:val="both"/>
        <w:rPr>
          <w:rFonts w:ascii="Times New Roman" w:hAnsi="Times New Roman" w:cs="Times New Roman"/>
          <w:sz w:val="26"/>
          <w:szCs w:val="26"/>
        </w:rPr>
      </w:pPr>
    </w:p>
    <w:p w:rsidR="00152F79" w:rsidRDefault="00152F79" w:rsidP="00152F79">
      <w:pPr>
        <w:spacing w:after="0"/>
        <w:ind w:firstLine="709"/>
        <w:jc w:val="both"/>
        <w:rPr>
          <w:rFonts w:ascii="Times New Roman" w:hAnsi="Times New Roman" w:cs="Times New Roman"/>
          <w:sz w:val="26"/>
          <w:szCs w:val="26"/>
        </w:rPr>
      </w:pPr>
    </w:p>
    <w:p w:rsidR="0098195B" w:rsidRPr="0098195B" w:rsidRDefault="0098195B" w:rsidP="00152F79">
      <w:pPr>
        <w:spacing w:after="0"/>
        <w:ind w:firstLine="709"/>
        <w:jc w:val="both"/>
        <w:rPr>
          <w:rFonts w:ascii="Times New Roman" w:hAnsi="Times New Roman" w:cs="Times New Roman"/>
          <w:sz w:val="26"/>
          <w:szCs w:val="26"/>
        </w:rPr>
      </w:pPr>
      <w:r>
        <w:rPr>
          <w:rFonts w:ascii="Times New Roman" w:hAnsi="Times New Roman" w:cs="Times New Roman"/>
          <w:sz w:val="26"/>
          <w:szCs w:val="26"/>
        </w:rPr>
        <w:t>Данные рекомендации приняты Комиссией единогласно, что отражено в протоколе проведения выездного заседания.</w:t>
      </w:r>
    </w:p>
    <w:p w:rsidR="00A93492" w:rsidRDefault="00A93492" w:rsidP="00152F79">
      <w:pPr>
        <w:spacing w:after="0"/>
        <w:ind w:firstLine="709"/>
        <w:jc w:val="both"/>
        <w:rPr>
          <w:rFonts w:ascii="Times New Roman" w:hAnsi="Times New Roman" w:cs="Times New Roman"/>
          <w:sz w:val="26"/>
          <w:szCs w:val="26"/>
        </w:rPr>
      </w:pPr>
    </w:p>
    <w:p w:rsidR="00A93492" w:rsidRDefault="00A93492" w:rsidP="00152F79">
      <w:pPr>
        <w:spacing w:after="0"/>
        <w:ind w:firstLine="709"/>
        <w:jc w:val="both"/>
        <w:rPr>
          <w:rFonts w:ascii="Times New Roman" w:hAnsi="Times New Roman" w:cs="Times New Roman"/>
          <w:sz w:val="26"/>
          <w:szCs w:val="26"/>
        </w:rPr>
      </w:pPr>
    </w:p>
    <w:p w:rsidR="00A93492" w:rsidRDefault="00A93492" w:rsidP="00152F79">
      <w:pPr>
        <w:spacing w:after="0"/>
        <w:ind w:firstLine="709"/>
        <w:jc w:val="both"/>
        <w:rPr>
          <w:rFonts w:ascii="Times New Roman" w:hAnsi="Times New Roman" w:cs="Times New Roman"/>
          <w:sz w:val="26"/>
          <w:szCs w:val="26"/>
        </w:rPr>
      </w:pPr>
    </w:p>
    <w:p w:rsidR="0098195B" w:rsidRDefault="0098195B" w:rsidP="00152F79">
      <w:pPr>
        <w:spacing w:after="0"/>
        <w:ind w:firstLine="709"/>
        <w:jc w:val="both"/>
        <w:rPr>
          <w:rFonts w:ascii="Times New Roman" w:hAnsi="Times New Roman" w:cs="Times New Roman"/>
          <w:sz w:val="26"/>
          <w:szCs w:val="26"/>
        </w:rPr>
      </w:pPr>
    </w:p>
    <w:p w:rsidR="0098195B" w:rsidRPr="00F02130" w:rsidRDefault="0098195B" w:rsidP="00152F79">
      <w:pPr>
        <w:spacing w:after="0"/>
        <w:ind w:firstLine="709"/>
        <w:jc w:val="both"/>
        <w:rPr>
          <w:rFonts w:ascii="Times New Roman" w:hAnsi="Times New Roman" w:cs="Times New Roman"/>
          <w:sz w:val="28"/>
          <w:szCs w:val="26"/>
        </w:rPr>
      </w:pPr>
    </w:p>
    <w:tbl>
      <w:tblPr>
        <w:tblW w:w="0" w:type="auto"/>
        <w:tblLook w:val="04A0" w:firstRow="1" w:lastRow="0" w:firstColumn="1" w:lastColumn="0" w:noHBand="0" w:noVBand="1"/>
      </w:tblPr>
      <w:tblGrid>
        <w:gridCol w:w="5211"/>
        <w:gridCol w:w="2268"/>
        <w:gridCol w:w="2092"/>
      </w:tblGrid>
      <w:tr w:rsidR="00F02130" w:rsidRPr="00F02130" w:rsidTr="00F02130">
        <w:tc>
          <w:tcPr>
            <w:tcW w:w="5211" w:type="dxa"/>
            <w:shd w:val="clear" w:color="auto" w:fill="FFFFFF"/>
          </w:tcPr>
          <w:p w:rsidR="00F02130" w:rsidRPr="00F02130" w:rsidRDefault="00F02130" w:rsidP="00F02130">
            <w:pPr>
              <w:spacing w:after="0" w:line="23" w:lineRule="atLeast"/>
              <w:jc w:val="both"/>
              <w:rPr>
                <w:rFonts w:ascii="Times New Roman" w:eastAsia="Times New Roman" w:hAnsi="Times New Roman" w:cs="Times New Roman"/>
                <w:sz w:val="26"/>
                <w:szCs w:val="26"/>
                <w:lang w:eastAsia="ru-RU"/>
              </w:rPr>
            </w:pPr>
            <w:r w:rsidRPr="00F02130">
              <w:rPr>
                <w:rFonts w:ascii="Times New Roman" w:eastAsia="Times New Roman" w:hAnsi="Times New Roman" w:cs="Times New Roman"/>
                <w:sz w:val="26"/>
                <w:szCs w:val="26"/>
                <w:lang w:eastAsia="ru-RU"/>
              </w:rPr>
              <w:t xml:space="preserve">Председатель Комиссии </w:t>
            </w:r>
          </w:p>
          <w:p w:rsidR="00F02130" w:rsidRPr="00F02130" w:rsidRDefault="00F02130" w:rsidP="00F02130">
            <w:pPr>
              <w:spacing w:after="0" w:line="23" w:lineRule="atLeast"/>
              <w:jc w:val="both"/>
              <w:rPr>
                <w:rFonts w:ascii="Times New Roman" w:eastAsia="Times New Roman" w:hAnsi="Times New Roman" w:cs="Times New Roman"/>
                <w:sz w:val="26"/>
                <w:szCs w:val="26"/>
                <w:lang w:eastAsia="ru-RU"/>
              </w:rPr>
            </w:pPr>
            <w:r w:rsidRPr="00F02130">
              <w:rPr>
                <w:rFonts w:ascii="Times New Roman" w:eastAsia="Times New Roman" w:hAnsi="Times New Roman" w:cs="Times New Roman"/>
                <w:sz w:val="26"/>
                <w:szCs w:val="26"/>
                <w:lang w:eastAsia="ru-RU"/>
              </w:rPr>
              <w:t xml:space="preserve">по жилищно-коммунальному хозяйству, </w:t>
            </w:r>
          </w:p>
          <w:p w:rsidR="00F02130" w:rsidRPr="00F02130" w:rsidRDefault="00F02130" w:rsidP="00F02130">
            <w:pPr>
              <w:spacing w:after="0" w:line="23" w:lineRule="atLeast"/>
              <w:jc w:val="both"/>
              <w:rPr>
                <w:rFonts w:ascii="Times New Roman" w:eastAsia="Times New Roman" w:hAnsi="Times New Roman" w:cs="Times New Roman"/>
                <w:sz w:val="26"/>
                <w:szCs w:val="26"/>
                <w:lang w:eastAsia="ru-RU"/>
              </w:rPr>
            </w:pPr>
            <w:r w:rsidRPr="00F02130">
              <w:rPr>
                <w:rFonts w:ascii="Times New Roman" w:eastAsia="Times New Roman" w:hAnsi="Times New Roman" w:cs="Times New Roman"/>
                <w:sz w:val="26"/>
                <w:szCs w:val="26"/>
                <w:lang w:eastAsia="ru-RU"/>
              </w:rPr>
              <w:t xml:space="preserve">строительству, транспорту и дорогам                          </w:t>
            </w:r>
          </w:p>
          <w:p w:rsidR="00F02130" w:rsidRPr="00F02130" w:rsidRDefault="00F02130" w:rsidP="00F02130">
            <w:pPr>
              <w:spacing w:after="0" w:line="23" w:lineRule="atLeast"/>
              <w:jc w:val="both"/>
              <w:rPr>
                <w:rFonts w:ascii="Times New Roman" w:eastAsia="Times New Roman" w:hAnsi="Times New Roman" w:cs="Times New Roman"/>
                <w:sz w:val="26"/>
                <w:szCs w:val="26"/>
                <w:lang w:eastAsia="ru-RU"/>
              </w:rPr>
            </w:pPr>
          </w:p>
        </w:tc>
        <w:tc>
          <w:tcPr>
            <w:tcW w:w="2268" w:type="dxa"/>
            <w:shd w:val="clear" w:color="auto" w:fill="FFFFFF"/>
            <w:hideMark/>
          </w:tcPr>
          <w:p w:rsidR="00F02130" w:rsidRPr="00F02130" w:rsidRDefault="00F02130" w:rsidP="00F02130">
            <w:pPr>
              <w:spacing w:after="0" w:line="23" w:lineRule="atLeast"/>
              <w:jc w:val="both"/>
              <w:rPr>
                <w:rFonts w:ascii="Times New Roman" w:eastAsia="Times New Roman" w:hAnsi="Times New Roman" w:cs="Times New Roman"/>
                <w:sz w:val="26"/>
                <w:szCs w:val="26"/>
                <w:lang w:eastAsia="ru-RU"/>
              </w:rPr>
            </w:pPr>
            <w:r w:rsidRPr="00F02130">
              <w:rPr>
                <w:rFonts w:ascii="Times New Roman" w:eastAsia="Times New Roman" w:hAnsi="Times New Roman" w:cs="Times New Roman"/>
                <w:noProof/>
                <w:sz w:val="26"/>
                <w:szCs w:val="26"/>
                <w:lang w:eastAsia="ru-RU"/>
              </w:rPr>
              <w:drawing>
                <wp:inline distT="0" distB="0" distL="0" distR="0" wp14:anchorId="31A6D91F" wp14:editId="68E445CA">
                  <wp:extent cx="12573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71500"/>
                          </a:xfrm>
                          <a:prstGeom prst="rect">
                            <a:avLst/>
                          </a:prstGeom>
                          <a:noFill/>
                          <a:ln>
                            <a:noFill/>
                          </a:ln>
                        </pic:spPr>
                      </pic:pic>
                    </a:graphicData>
                  </a:graphic>
                </wp:inline>
              </w:drawing>
            </w:r>
          </w:p>
        </w:tc>
        <w:tc>
          <w:tcPr>
            <w:tcW w:w="2092" w:type="dxa"/>
            <w:shd w:val="clear" w:color="auto" w:fill="FFFFFF"/>
          </w:tcPr>
          <w:p w:rsidR="00F02130" w:rsidRPr="00F02130" w:rsidRDefault="00F02130" w:rsidP="00F02130">
            <w:pPr>
              <w:spacing w:after="0" w:line="23" w:lineRule="atLeast"/>
              <w:jc w:val="both"/>
              <w:rPr>
                <w:rFonts w:ascii="Times New Roman" w:eastAsia="Times New Roman" w:hAnsi="Times New Roman" w:cs="Times New Roman"/>
                <w:sz w:val="26"/>
                <w:szCs w:val="26"/>
                <w:lang w:eastAsia="ru-RU"/>
              </w:rPr>
            </w:pPr>
          </w:p>
          <w:p w:rsidR="00F02130" w:rsidRPr="00F02130" w:rsidRDefault="00F02130" w:rsidP="00F02130">
            <w:pPr>
              <w:spacing w:after="0" w:line="23" w:lineRule="atLeast"/>
              <w:jc w:val="both"/>
              <w:rPr>
                <w:rFonts w:ascii="Times New Roman" w:eastAsia="Times New Roman" w:hAnsi="Times New Roman" w:cs="Times New Roman"/>
                <w:sz w:val="26"/>
                <w:szCs w:val="26"/>
                <w:lang w:eastAsia="ru-RU"/>
              </w:rPr>
            </w:pPr>
          </w:p>
          <w:p w:rsidR="00F02130" w:rsidRPr="00F02130" w:rsidRDefault="00F02130" w:rsidP="00F02130">
            <w:pPr>
              <w:spacing w:after="0" w:line="23" w:lineRule="atLeast"/>
              <w:jc w:val="both"/>
              <w:rPr>
                <w:rFonts w:ascii="Times New Roman" w:eastAsia="Times New Roman" w:hAnsi="Times New Roman" w:cs="Times New Roman"/>
                <w:sz w:val="26"/>
                <w:szCs w:val="26"/>
                <w:lang w:eastAsia="ru-RU"/>
              </w:rPr>
            </w:pPr>
            <w:r w:rsidRPr="00F02130">
              <w:rPr>
                <w:rFonts w:ascii="Times New Roman" w:eastAsia="Times New Roman" w:hAnsi="Times New Roman" w:cs="Times New Roman"/>
                <w:sz w:val="26"/>
                <w:szCs w:val="26"/>
                <w:lang w:eastAsia="ru-RU"/>
              </w:rPr>
              <w:t>Ю.В. Соколов</w:t>
            </w:r>
          </w:p>
        </w:tc>
      </w:tr>
    </w:tbl>
    <w:p w:rsidR="00CA0457" w:rsidRDefault="00CA0457" w:rsidP="00152F79">
      <w:pPr>
        <w:ind w:firstLine="709"/>
        <w:rPr>
          <w:rFonts w:ascii="Times New Roman" w:hAnsi="Times New Roman" w:cs="Times New Roman"/>
          <w:sz w:val="26"/>
          <w:szCs w:val="26"/>
        </w:rPr>
      </w:pPr>
      <w:r>
        <w:rPr>
          <w:rFonts w:ascii="Times New Roman" w:hAnsi="Times New Roman" w:cs="Times New Roman"/>
          <w:sz w:val="26"/>
          <w:szCs w:val="26"/>
        </w:rPr>
        <w:br w:type="page"/>
      </w:r>
    </w:p>
    <w:tbl>
      <w:tblPr>
        <w:tblpPr w:leftFromText="180" w:rightFromText="180" w:horzAnchor="margin" w:tblpY="-405"/>
        <w:tblOverlap w:val="never"/>
        <w:tblW w:w="4524" w:type="dxa"/>
        <w:tblBorders>
          <w:insideH w:val="single" w:sz="4" w:space="0" w:color="auto"/>
          <w:insideV w:val="single" w:sz="4" w:space="0" w:color="auto"/>
        </w:tblBorders>
        <w:tblLook w:val="00A0" w:firstRow="1" w:lastRow="0" w:firstColumn="1" w:lastColumn="0" w:noHBand="0" w:noVBand="0"/>
      </w:tblPr>
      <w:tblGrid>
        <w:gridCol w:w="4524"/>
      </w:tblGrid>
      <w:tr w:rsidR="00CA0457" w:rsidRPr="00CA0457" w:rsidTr="00CA0457">
        <w:trPr>
          <w:trHeight w:val="3243"/>
        </w:trPr>
        <w:tc>
          <w:tcPr>
            <w:tcW w:w="4524" w:type="dxa"/>
          </w:tcPr>
          <w:p w:rsidR="00CA0457" w:rsidRPr="00CA0457" w:rsidRDefault="00CA0457" w:rsidP="00CA0457">
            <w:pPr>
              <w:spacing w:after="60" w:line="240" w:lineRule="auto"/>
              <w:rPr>
                <w:rFonts w:ascii="Times New Roman" w:eastAsia="Times New Roman" w:hAnsi="Times New Roman" w:cs="Times New Roman"/>
                <w:b/>
                <w:color w:val="3366FF"/>
                <w:spacing w:val="6"/>
                <w:sz w:val="30"/>
                <w:szCs w:val="30"/>
                <w:lang w:eastAsia="ru-RU"/>
              </w:rPr>
            </w:pPr>
          </w:p>
          <w:p w:rsidR="00CA0457" w:rsidRPr="00CA0457" w:rsidRDefault="00CA0457" w:rsidP="00CA0457">
            <w:pPr>
              <w:spacing w:after="60" w:line="240" w:lineRule="auto"/>
              <w:jc w:val="center"/>
              <w:rPr>
                <w:rFonts w:ascii="Times New Roman" w:eastAsia="Times New Roman" w:hAnsi="Times New Roman" w:cs="Times New Roman"/>
                <w:color w:val="0000FF"/>
                <w:spacing w:val="6"/>
                <w:sz w:val="30"/>
                <w:szCs w:val="30"/>
                <w:lang w:eastAsia="ru-RU"/>
              </w:rPr>
            </w:pPr>
            <w:r w:rsidRPr="00CA0457">
              <w:rPr>
                <w:rFonts w:ascii="Times New Roman" w:eastAsia="Times New Roman" w:hAnsi="Times New Roman" w:cs="Times New Roman"/>
                <w:color w:val="0000FF"/>
                <w:spacing w:val="6"/>
                <w:sz w:val="30"/>
                <w:szCs w:val="30"/>
                <w:lang w:eastAsia="ru-RU"/>
              </w:rPr>
              <w:t>ОБЩЕСТВЕННАЯ ПАЛАТА</w:t>
            </w:r>
          </w:p>
          <w:p w:rsidR="00CA0457" w:rsidRPr="00CA0457" w:rsidRDefault="00CA0457" w:rsidP="00CA0457">
            <w:pPr>
              <w:spacing w:after="60" w:line="240" w:lineRule="auto"/>
              <w:jc w:val="center"/>
              <w:rPr>
                <w:rFonts w:ascii="Times New Roman" w:eastAsia="Times New Roman" w:hAnsi="Times New Roman" w:cs="Times New Roman"/>
                <w:color w:val="0000FF"/>
                <w:spacing w:val="32"/>
                <w:sz w:val="30"/>
                <w:szCs w:val="30"/>
                <w:lang w:eastAsia="ru-RU"/>
              </w:rPr>
            </w:pPr>
            <w:r w:rsidRPr="00CA0457">
              <w:rPr>
                <w:rFonts w:ascii="Times New Roman" w:eastAsia="Times New Roman" w:hAnsi="Times New Roman" w:cs="Times New Roman"/>
                <w:color w:val="0000FF"/>
                <w:spacing w:val="6"/>
                <w:sz w:val="30"/>
                <w:szCs w:val="30"/>
                <w:lang w:eastAsia="ru-RU"/>
              </w:rPr>
              <w:t>ЛЕНИНГРАДСКОЙ ОБЛАСТИ</w:t>
            </w:r>
          </w:p>
          <w:p w:rsidR="00CA0457" w:rsidRPr="00CA0457" w:rsidRDefault="00CA0457" w:rsidP="00CA0457">
            <w:pPr>
              <w:spacing w:after="0" w:line="240" w:lineRule="auto"/>
              <w:jc w:val="center"/>
              <w:rPr>
                <w:rFonts w:ascii="Times New Roman" w:eastAsia="Times New Roman" w:hAnsi="Times New Roman" w:cs="Times New Roman"/>
                <w:color w:val="0000FF"/>
                <w:sz w:val="24"/>
                <w:szCs w:val="24"/>
                <w:lang w:eastAsia="ru-RU"/>
              </w:rPr>
            </w:pPr>
          </w:p>
          <w:p w:rsidR="00CA0457" w:rsidRPr="00CA0457" w:rsidRDefault="00CA0457" w:rsidP="00CA0457">
            <w:pPr>
              <w:spacing w:after="0" w:line="240" w:lineRule="auto"/>
              <w:jc w:val="center"/>
              <w:rPr>
                <w:rFonts w:ascii="Times New Roman" w:eastAsia="Times New Roman" w:hAnsi="Times New Roman" w:cs="Times New Roman"/>
                <w:color w:val="0000FF"/>
                <w:sz w:val="26"/>
                <w:szCs w:val="26"/>
                <w:lang w:eastAsia="ru-RU"/>
              </w:rPr>
            </w:pPr>
            <w:r w:rsidRPr="00CA0457">
              <w:rPr>
                <w:rFonts w:ascii="Times New Roman" w:eastAsia="Times New Roman" w:hAnsi="Times New Roman" w:cs="Times New Roman"/>
                <w:color w:val="0000FF"/>
                <w:sz w:val="26"/>
                <w:szCs w:val="26"/>
                <w:lang w:eastAsia="ru-RU"/>
              </w:rPr>
              <w:t xml:space="preserve">191311, Санкт-Петербург, </w:t>
            </w:r>
          </w:p>
          <w:p w:rsidR="00CA0457" w:rsidRPr="00CA0457" w:rsidRDefault="00CA0457" w:rsidP="00CA0457">
            <w:pPr>
              <w:spacing w:after="0" w:line="240" w:lineRule="auto"/>
              <w:jc w:val="center"/>
              <w:rPr>
                <w:rFonts w:ascii="Times New Roman" w:eastAsia="Times New Roman" w:hAnsi="Times New Roman" w:cs="Times New Roman"/>
                <w:color w:val="0000FF"/>
                <w:sz w:val="26"/>
                <w:szCs w:val="26"/>
                <w:lang w:eastAsia="ru-RU"/>
              </w:rPr>
            </w:pPr>
            <w:r w:rsidRPr="00CA0457">
              <w:rPr>
                <w:rFonts w:ascii="Times New Roman" w:eastAsia="Times New Roman" w:hAnsi="Times New Roman" w:cs="Times New Roman"/>
                <w:color w:val="0000FF"/>
                <w:sz w:val="26"/>
                <w:szCs w:val="26"/>
                <w:lang w:eastAsia="ru-RU"/>
              </w:rPr>
              <w:t>ул. Смольного, д. 3</w:t>
            </w:r>
          </w:p>
          <w:p w:rsidR="00CA0457" w:rsidRPr="00CA0457" w:rsidRDefault="00CA0457" w:rsidP="00CA0457">
            <w:pPr>
              <w:spacing w:after="0" w:line="240" w:lineRule="auto"/>
              <w:jc w:val="center"/>
              <w:rPr>
                <w:rFonts w:ascii="Times New Roman" w:eastAsia="Times New Roman" w:hAnsi="Times New Roman" w:cs="Times New Roman"/>
                <w:color w:val="0000FF"/>
                <w:sz w:val="26"/>
                <w:szCs w:val="26"/>
                <w:lang w:eastAsia="ru-RU"/>
              </w:rPr>
            </w:pPr>
            <w:r w:rsidRPr="00CA0457">
              <w:rPr>
                <w:rFonts w:ascii="Times New Roman" w:eastAsia="Times New Roman" w:hAnsi="Times New Roman" w:cs="Times New Roman"/>
                <w:color w:val="0000FF"/>
                <w:sz w:val="26"/>
                <w:szCs w:val="26"/>
                <w:lang w:eastAsia="ru-RU"/>
              </w:rPr>
              <w:t>тел. (812) 719-67-33,</w:t>
            </w:r>
          </w:p>
          <w:p w:rsidR="00CA0457" w:rsidRPr="00CA0457" w:rsidRDefault="00CA0457" w:rsidP="00CA0457">
            <w:pPr>
              <w:spacing w:after="0" w:line="240" w:lineRule="auto"/>
              <w:jc w:val="center"/>
              <w:rPr>
                <w:rFonts w:ascii="Times New Roman" w:eastAsia="Times New Roman" w:hAnsi="Times New Roman" w:cs="Times New Roman"/>
                <w:color w:val="0000FF"/>
                <w:sz w:val="26"/>
                <w:szCs w:val="26"/>
                <w:lang w:eastAsia="ru-RU"/>
              </w:rPr>
            </w:pPr>
            <w:r w:rsidRPr="00CA0457">
              <w:rPr>
                <w:rFonts w:ascii="Times New Roman" w:eastAsia="Times New Roman" w:hAnsi="Times New Roman" w:cs="Times New Roman"/>
                <w:color w:val="0000FF"/>
                <w:sz w:val="26"/>
                <w:szCs w:val="26"/>
                <w:lang w:eastAsia="ru-RU"/>
              </w:rPr>
              <w:t xml:space="preserve"> тел./факс: 400-24-65</w:t>
            </w:r>
          </w:p>
          <w:p w:rsidR="00CA0457" w:rsidRPr="00CA0457" w:rsidRDefault="00CA0457" w:rsidP="00CA0457">
            <w:pPr>
              <w:spacing w:after="0" w:line="240" w:lineRule="auto"/>
              <w:jc w:val="center"/>
              <w:rPr>
                <w:rFonts w:ascii="Times New Roman" w:eastAsia="Times New Roman" w:hAnsi="Times New Roman" w:cs="Times New Roman"/>
                <w:color w:val="0000FF"/>
                <w:sz w:val="24"/>
                <w:szCs w:val="24"/>
                <w:lang w:eastAsia="ru-RU"/>
              </w:rPr>
            </w:pPr>
          </w:p>
          <w:p w:rsidR="00CA0457" w:rsidRPr="00CA0457" w:rsidRDefault="00CA0457" w:rsidP="00CA0457">
            <w:pPr>
              <w:spacing w:after="0" w:line="240" w:lineRule="auto"/>
              <w:jc w:val="center"/>
              <w:rPr>
                <w:rFonts w:ascii="Times New Roman" w:eastAsia="Times New Roman" w:hAnsi="Times New Roman" w:cs="Times New Roman"/>
                <w:color w:val="0000FF"/>
                <w:sz w:val="26"/>
                <w:szCs w:val="26"/>
                <w:lang w:eastAsia="ru-RU"/>
              </w:rPr>
            </w:pPr>
            <w:r w:rsidRPr="00CA0457">
              <w:rPr>
                <w:rFonts w:ascii="Times New Roman" w:eastAsia="Times New Roman" w:hAnsi="Times New Roman" w:cs="Times New Roman"/>
                <w:color w:val="0000FF"/>
                <w:sz w:val="26"/>
                <w:szCs w:val="26"/>
                <w:lang w:eastAsia="ru-RU"/>
              </w:rPr>
              <w:t>№ ОП -</w:t>
            </w:r>
            <w:r>
              <w:rPr>
                <w:rFonts w:ascii="Times New Roman" w:eastAsia="Times New Roman" w:hAnsi="Times New Roman" w:cs="Times New Roman"/>
                <w:color w:val="0000FF"/>
                <w:sz w:val="26"/>
                <w:szCs w:val="26"/>
                <w:lang w:eastAsia="ru-RU"/>
              </w:rPr>
              <w:t xml:space="preserve">    </w:t>
            </w:r>
            <w:r w:rsidRPr="00CA0457">
              <w:rPr>
                <w:rFonts w:ascii="Times New Roman" w:eastAsia="Times New Roman" w:hAnsi="Times New Roman" w:cs="Times New Roman"/>
                <w:color w:val="0000FF"/>
                <w:sz w:val="26"/>
                <w:szCs w:val="26"/>
                <w:lang w:eastAsia="ru-RU"/>
              </w:rPr>
              <w:t>/</w:t>
            </w:r>
            <w:r>
              <w:rPr>
                <w:rFonts w:ascii="Times New Roman" w:eastAsia="Times New Roman" w:hAnsi="Times New Roman" w:cs="Times New Roman"/>
                <w:color w:val="0000FF"/>
                <w:sz w:val="26"/>
                <w:szCs w:val="26"/>
                <w:lang w:eastAsia="ru-RU"/>
              </w:rPr>
              <w:t xml:space="preserve">       </w:t>
            </w:r>
            <w:r w:rsidRPr="00CA0457">
              <w:rPr>
                <w:rFonts w:ascii="Times New Roman" w:eastAsia="Times New Roman" w:hAnsi="Times New Roman" w:cs="Times New Roman"/>
                <w:color w:val="0000FF"/>
                <w:sz w:val="26"/>
                <w:szCs w:val="26"/>
                <w:lang w:eastAsia="ru-RU"/>
              </w:rPr>
              <w:t>/</w:t>
            </w:r>
            <w:r>
              <w:rPr>
                <w:rFonts w:ascii="Times New Roman" w:eastAsia="Times New Roman" w:hAnsi="Times New Roman" w:cs="Times New Roman"/>
                <w:color w:val="0000FF"/>
                <w:sz w:val="26"/>
                <w:szCs w:val="26"/>
                <w:lang w:eastAsia="ru-RU"/>
              </w:rPr>
              <w:t xml:space="preserve">     </w:t>
            </w:r>
            <w:r w:rsidRPr="00CA0457">
              <w:rPr>
                <w:rFonts w:ascii="Times New Roman" w:eastAsia="Times New Roman" w:hAnsi="Times New Roman" w:cs="Times New Roman"/>
                <w:color w:val="0000FF"/>
                <w:sz w:val="26"/>
                <w:szCs w:val="26"/>
                <w:lang w:eastAsia="ru-RU"/>
              </w:rPr>
              <w:t xml:space="preserve"> от </w:t>
            </w:r>
            <w:r>
              <w:rPr>
                <w:rFonts w:ascii="Times New Roman" w:eastAsia="Times New Roman" w:hAnsi="Times New Roman" w:cs="Times New Roman"/>
                <w:color w:val="0000FF"/>
                <w:sz w:val="26"/>
                <w:szCs w:val="26"/>
                <w:lang w:eastAsia="ru-RU"/>
              </w:rPr>
              <w:t xml:space="preserve">    </w:t>
            </w:r>
            <w:r w:rsidRPr="00CA0457">
              <w:rPr>
                <w:rFonts w:ascii="Times New Roman" w:eastAsia="Times New Roman" w:hAnsi="Times New Roman" w:cs="Times New Roman"/>
                <w:color w:val="0000FF"/>
                <w:sz w:val="26"/>
                <w:szCs w:val="26"/>
                <w:lang w:eastAsia="ru-RU"/>
              </w:rPr>
              <w:t>.</w:t>
            </w:r>
            <w:r>
              <w:rPr>
                <w:rFonts w:ascii="Times New Roman" w:eastAsia="Times New Roman" w:hAnsi="Times New Roman" w:cs="Times New Roman"/>
                <w:color w:val="0000FF"/>
                <w:sz w:val="26"/>
                <w:szCs w:val="26"/>
                <w:lang w:eastAsia="ru-RU"/>
              </w:rPr>
              <w:t xml:space="preserve">     </w:t>
            </w:r>
            <w:r w:rsidRPr="00CA0457">
              <w:rPr>
                <w:rFonts w:ascii="Times New Roman" w:eastAsia="Times New Roman" w:hAnsi="Times New Roman" w:cs="Times New Roman"/>
                <w:color w:val="0000FF"/>
                <w:sz w:val="26"/>
                <w:szCs w:val="26"/>
                <w:lang w:eastAsia="ru-RU"/>
              </w:rPr>
              <w:t>.2018г.</w:t>
            </w:r>
          </w:p>
          <w:p w:rsidR="00CA0457" w:rsidRPr="00CA0457" w:rsidRDefault="00CA0457" w:rsidP="00CA0457">
            <w:pPr>
              <w:spacing w:after="0" w:line="240" w:lineRule="auto"/>
              <w:rPr>
                <w:rFonts w:ascii="Times New Roman" w:eastAsia="Times New Roman" w:hAnsi="Times New Roman" w:cs="Times New Roman"/>
                <w:color w:val="3366FF"/>
                <w:sz w:val="20"/>
                <w:szCs w:val="20"/>
                <w:lang w:eastAsia="ru-RU"/>
              </w:rPr>
            </w:pPr>
            <w:r w:rsidRPr="00CA0457">
              <w:rPr>
                <w:rFonts w:ascii="Times New Roman" w:eastAsia="Times New Roman" w:hAnsi="Times New Roman" w:cs="Times New Roman"/>
                <w:color w:val="0000FF"/>
                <w:sz w:val="26"/>
                <w:szCs w:val="26"/>
                <w:lang w:eastAsia="ru-RU"/>
              </w:rPr>
              <w:t xml:space="preserve">        </w:t>
            </w:r>
          </w:p>
        </w:tc>
      </w:tr>
    </w:tbl>
    <w:p w:rsidR="0098195B" w:rsidRPr="00CA0457" w:rsidRDefault="00CA0457" w:rsidP="00CA0457">
      <w:pPr>
        <w:spacing w:after="0"/>
        <w:jc w:val="right"/>
        <w:rPr>
          <w:rFonts w:ascii="Times New Roman" w:hAnsi="Times New Roman" w:cs="Times New Roman"/>
          <w:sz w:val="28"/>
          <w:szCs w:val="28"/>
        </w:rPr>
      </w:pPr>
      <w:r w:rsidRPr="00CA0457">
        <w:rPr>
          <w:rFonts w:ascii="Times New Roman" w:hAnsi="Times New Roman" w:cs="Times New Roman"/>
          <w:sz w:val="28"/>
          <w:szCs w:val="28"/>
        </w:rPr>
        <w:t xml:space="preserve">Губернатору </w:t>
      </w:r>
    </w:p>
    <w:p w:rsidR="00CA0457" w:rsidRPr="00CA0457" w:rsidRDefault="00CA0457" w:rsidP="00CA0457">
      <w:pPr>
        <w:spacing w:after="0"/>
        <w:jc w:val="right"/>
        <w:rPr>
          <w:rFonts w:ascii="Times New Roman" w:hAnsi="Times New Roman" w:cs="Times New Roman"/>
          <w:sz w:val="28"/>
          <w:szCs w:val="28"/>
        </w:rPr>
      </w:pPr>
      <w:r w:rsidRPr="00CA0457">
        <w:rPr>
          <w:rFonts w:ascii="Times New Roman" w:hAnsi="Times New Roman" w:cs="Times New Roman"/>
          <w:sz w:val="28"/>
          <w:szCs w:val="28"/>
        </w:rPr>
        <w:t>Ленинградской области</w:t>
      </w:r>
    </w:p>
    <w:p w:rsidR="00CA0457" w:rsidRDefault="00CA0457" w:rsidP="00CA0457">
      <w:pPr>
        <w:spacing w:after="0"/>
        <w:jc w:val="right"/>
        <w:rPr>
          <w:rFonts w:ascii="Times New Roman" w:hAnsi="Times New Roman" w:cs="Times New Roman"/>
          <w:sz w:val="28"/>
          <w:szCs w:val="28"/>
        </w:rPr>
      </w:pPr>
      <w:r w:rsidRPr="00CA0457">
        <w:rPr>
          <w:rFonts w:ascii="Times New Roman" w:hAnsi="Times New Roman" w:cs="Times New Roman"/>
          <w:sz w:val="28"/>
          <w:szCs w:val="28"/>
        </w:rPr>
        <w:t>А.Ю. Дрозденко</w:t>
      </w:r>
    </w:p>
    <w:p w:rsidR="00CA0457" w:rsidRDefault="00CA0457" w:rsidP="00CA0457">
      <w:pPr>
        <w:spacing w:after="0"/>
        <w:jc w:val="right"/>
        <w:rPr>
          <w:rFonts w:ascii="Times New Roman" w:hAnsi="Times New Roman" w:cs="Times New Roman"/>
          <w:sz w:val="28"/>
          <w:szCs w:val="28"/>
        </w:rPr>
      </w:pPr>
    </w:p>
    <w:p w:rsidR="00CA0457" w:rsidRDefault="00CA0457" w:rsidP="00CA0457">
      <w:pPr>
        <w:spacing w:after="0"/>
        <w:jc w:val="right"/>
        <w:rPr>
          <w:rFonts w:ascii="Times New Roman" w:hAnsi="Times New Roman" w:cs="Times New Roman"/>
          <w:sz w:val="28"/>
          <w:szCs w:val="28"/>
        </w:rPr>
      </w:pPr>
    </w:p>
    <w:p w:rsidR="00CA0457" w:rsidRDefault="00CA0457" w:rsidP="00CA0457">
      <w:pPr>
        <w:spacing w:after="0"/>
        <w:jc w:val="right"/>
        <w:rPr>
          <w:rFonts w:ascii="Times New Roman" w:hAnsi="Times New Roman" w:cs="Times New Roman"/>
          <w:sz w:val="28"/>
          <w:szCs w:val="28"/>
        </w:rPr>
      </w:pPr>
    </w:p>
    <w:p w:rsidR="00CA0457" w:rsidRDefault="00CA0457" w:rsidP="00CA0457">
      <w:pPr>
        <w:spacing w:after="0"/>
        <w:jc w:val="right"/>
        <w:rPr>
          <w:rFonts w:ascii="Times New Roman" w:hAnsi="Times New Roman" w:cs="Times New Roman"/>
          <w:sz w:val="28"/>
          <w:szCs w:val="28"/>
        </w:rPr>
      </w:pPr>
    </w:p>
    <w:p w:rsidR="00CA0457" w:rsidRDefault="00CA0457" w:rsidP="00CA0457">
      <w:pPr>
        <w:spacing w:after="0"/>
        <w:jc w:val="right"/>
        <w:rPr>
          <w:rFonts w:ascii="Times New Roman" w:hAnsi="Times New Roman" w:cs="Times New Roman"/>
          <w:sz w:val="28"/>
          <w:szCs w:val="28"/>
        </w:rPr>
      </w:pPr>
    </w:p>
    <w:p w:rsidR="00CA0457" w:rsidRDefault="00CA0457" w:rsidP="00CA0457">
      <w:pPr>
        <w:spacing w:after="0"/>
        <w:jc w:val="right"/>
        <w:rPr>
          <w:rFonts w:ascii="Times New Roman" w:hAnsi="Times New Roman" w:cs="Times New Roman"/>
          <w:sz w:val="28"/>
          <w:szCs w:val="28"/>
        </w:rPr>
      </w:pPr>
    </w:p>
    <w:p w:rsidR="00530D2E" w:rsidRDefault="00530D2E" w:rsidP="00CA0457">
      <w:pPr>
        <w:spacing w:after="0"/>
        <w:jc w:val="right"/>
        <w:rPr>
          <w:rFonts w:ascii="Times New Roman" w:hAnsi="Times New Roman" w:cs="Times New Roman"/>
          <w:sz w:val="28"/>
          <w:szCs w:val="28"/>
        </w:rPr>
      </w:pPr>
    </w:p>
    <w:p w:rsidR="00CA0457" w:rsidRDefault="00CA0457" w:rsidP="00CA0457">
      <w:pPr>
        <w:spacing w:after="0"/>
        <w:jc w:val="center"/>
        <w:rPr>
          <w:rFonts w:ascii="Times New Roman" w:hAnsi="Times New Roman" w:cs="Times New Roman"/>
          <w:sz w:val="28"/>
          <w:szCs w:val="28"/>
        </w:rPr>
      </w:pPr>
      <w:r>
        <w:rPr>
          <w:rFonts w:ascii="Times New Roman" w:hAnsi="Times New Roman" w:cs="Times New Roman"/>
          <w:sz w:val="28"/>
          <w:szCs w:val="28"/>
        </w:rPr>
        <w:t>Уважаемый Александр Юрьевич!</w:t>
      </w:r>
    </w:p>
    <w:p w:rsidR="00CA0457" w:rsidRDefault="00CA0457" w:rsidP="00CA0457">
      <w:pPr>
        <w:spacing w:after="0"/>
        <w:ind w:firstLine="567"/>
        <w:jc w:val="both"/>
        <w:rPr>
          <w:rFonts w:ascii="Times New Roman" w:hAnsi="Times New Roman" w:cs="Times New Roman"/>
          <w:sz w:val="28"/>
          <w:szCs w:val="28"/>
        </w:rPr>
      </w:pPr>
    </w:p>
    <w:p w:rsidR="00FC578D" w:rsidRDefault="00FC578D" w:rsidP="00CA0457">
      <w:pPr>
        <w:spacing w:after="0"/>
        <w:ind w:firstLine="567"/>
        <w:jc w:val="both"/>
        <w:rPr>
          <w:rFonts w:ascii="Times New Roman" w:hAnsi="Times New Roman" w:cs="Times New Roman"/>
          <w:sz w:val="28"/>
          <w:szCs w:val="28"/>
        </w:rPr>
      </w:pPr>
    </w:p>
    <w:p w:rsidR="00FC578D" w:rsidRDefault="00FC578D" w:rsidP="00FC578D">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 этом направляю рекомендации, принятые по итогам рассмотрения вопроса «</w:t>
      </w:r>
      <w:r w:rsidRPr="00FC578D">
        <w:rPr>
          <w:rFonts w:ascii="Times New Roman" w:hAnsi="Times New Roman" w:cs="Times New Roman"/>
          <w:sz w:val="28"/>
          <w:szCs w:val="28"/>
        </w:rPr>
        <w:t>Строительство путепровода на железнодорожной станции Любань на автомобильной дороге общего пользования регионального значения «Павлово-Мга-Шапки-Любань-Оредеж-Луга</w:t>
      </w:r>
      <w:r>
        <w:rPr>
          <w:rFonts w:ascii="Times New Roman" w:hAnsi="Times New Roman" w:cs="Times New Roman"/>
          <w:sz w:val="28"/>
          <w:szCs w:val="28"/>
        </w:rPr>
        <w:t>».</w:t>
      </w:r>
    </w:p>
    <w:p w:rsidR="00FC578D" w:rsidRDefault="00FC578D" w:rsidP="00FC578D">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Прошу Вас лично ознакомиться с текстом рекомендаций.</w:t>
      </w:r>
    </w:p>
    <w:p w:rsidR="00FC578D" w:rsidRDefault="00FC578D" w:rsidP="00FC578D">
      <w:pPr>
        <w:spacing w:after="0"/>
        <w:ind w:firstLine="567"/>
        <w:jc w:val="both"/>
        <w:rPr>
          <w:rFonts w:ascii="Times New Roman" w:hAnsi="Times New Roman" w:cs="Times New Roman"/>
          <w:sz w:val="28"/>
          <w:szCs w:val="28"/>
        </w:rPr>
      </w:pPr>
    </w:p>
    <w:p w:rsidR="00FC578D" w:rsidRDefault="00FC578D" w:rsidP="00FC578D">
      <w:pPr>
        <w:spacing w:after="0"/>
        <w:ind w:firstLine="567"/>
        <w:jc w:val="both"/>
        <w:rPr>
          <w:rFonts w:ascii="Times New Roman" w:hAnsi="Times New Roman" w:cs="Times New Roman"/>
          <w:sz w:val="28"/>
          <w:szCs w:val="28"/>
        </w:rPr>
      </w:pPr>
    </w:p>
    <w:p w:rsidR="00FC578D" w:rsidRDefault="00FC578D" w:rsidP="00FC578D">
      <w:pPr>
        <w:spacing w:after="0"/>
        <w:ind w:firstLine="567"/>
        <w:jc w:val="both"/>
        <w:rPr>
          <w:rFonts w:ascii="Times New Roman" w:hAnsi="Times New Roman" w:cs="Times New Roman"/>
          <w:sz w:val="28"/>
          <w:szCs w:val="28"/>
        </w:rPr>
      </w:pPr>
    </w:p>
    <w:p w:rsidR="00FC578D" w:rsidRDefault="00FC578D" w:rsidP="00FC578D">
      <w:pPr>
        <w:spacing w:after="0"/>
        <w:ind w:firstLine="567"/>
        <w:jc w:val="both"/>
        <w:rPr>
          <w:rFonts w:ascii="Times New Roman" w:hAnsi="Times New Roman" w:cs="Times New Roman"/>
          <w:sz w:val="28"/>
          <w:szCs w:val="28"/>
        </w:rPr>
      </w:pPr>
    </w:p>
    <w:p w:rsidR="00FC578D" w:rsidRDefault="00FC578D" w:rsidP="00FC578D">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Председатель палаты                                                               Ю.В. Трусов           </w:t>
      </w:r>
    </w:p>
    <w:p w:rsidR="00CA0457" w:rsidRDefault="00CA0457" w:rsidP="00CA0457">
      <w:pPr>
        <w:spacing w:after="0"/>
        <w:ind w:firstLine="567"/>
        <w:jc w:val="both"/>
        <w:rPr>
          <w:rFonts w:ascii="Times New Roman" w:hAnsi="Times New Roman" w:cs="Times New Roman"/>
          <w:sz w:val="28"/>
          <w:szCs w:val="28"/>
        </w:rPr>
      </w:pPr>
    </w:p>
    <w:p w:rsidR="00CA0457" w:rsidRDefault="00CA0457" w:rsidP="00CA0457">
      <w:pPr>
        <w:spacing w:after="0"/>
        <w:ind w:firstLine="567"/>
        <w:jc w:val="both"/>
        <w:rPr>
          <w:rFonts w:ascii="Times New Roman" w:hAnsi="Times New Roman" w:cs="Times New Roman"/>
          <w:sz w:val="28"/>
          <w:szCs w:val="28"/>
        </w:rPr>
      </w:pPr>
    </w:p>
    <w:p w:rsidR="00CA0457" w:rsidRPr="00CA0457" w:rsidRDefault="00CA0457" w:rsidP="00CA0457">
      <w:pPr>
        <w:spacing w:after="0"/>
        <w:jc w:val="right"/>
        <w:rPr>
          <w:rFonts w:ascii="Times New Roman" w:hAnsi="Times New Roman" w:cs="Times New Roman"/>
          <w:sz w:val="28"/>
          <w:szCs w:val="28"/>
        </w:rPr>
      </w:pPr>
    </w:p>
    <w:sectPr w:rsidR="00CA0457" w:rsidRPr="00CA0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17657"/>
    <w:multiLevelType w:val="multilevel"/>
    <w:tmpl w:val="03A6790C"/>
    <w:lvl w:ilvl="0">
      <w:start w:val="1"/>
      <w:numFmt w:val="decimal"/>
      <w:lvlText w:val="%1."/>
      <w:lvlJc w:val="left"/>
      <w:pPr>
        <w:ind w:left="1068" w:hanging="360"/>
      </w:pPr>
      <w:rPr>
        <w:rFonts w:hint="default"/>
      </w:rPr>
    </w:lvl>
    <w:lvl w:ilvl="1">
      <w:start w:val="1"/>
      <w:numFmt w:val="decimal"/>
      <w:isLgl/>
      <w:lvlText w:val="%1.%2"/>
      <w:lvlJc w:val="left"/>
      <w:pPr>
        <w:ind w:left="1563" w:hanging="495"/>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
    <w:nsid w:val="425D2CD1"/>
    <w:multiLevelType w:val="hybridMultilevel"/>
    <w:tmpl w:val="BE9ABA44"/>
    <w:lvl w:ilvl="0" w:tplc="F3BC2C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53"/>
    <w:rsid w:val="000267FF"/>
    <w:rsid w:val="000301FC"/>
    <w:rsid w:val="00063D84"/>
    <w:rsid w:val="00077F86"/>
    <w:rsid w:val="00092BB1"/>
    <w:rsid w:val="000A3299"/>
    <w:rsid w:val="000C3A94"/>
    <w:rsid w:val="000D7CCE"/>
    <w:rsid w:val="00104042"/>
    <w:rsid w:val="001360FB"/>
    <w:rsid w:val="00152F79"/>
    <w:rsid w:val="00187B5F"/>
    <w:rsid w:val="00196E81"/>
    <w:rsid w:val="001A13B7"/>
    <w:rsid w:val="001D50B1"/>
    <w:rsid w:val="001E449B"/>
    <w:rsid w:val="001F3324"/>
    <w:rsid w:val="00296AEE"/>
    <w:rsid w:val="00307536"/>
    <w:rsid w:val="00316DAB"/>
    <w:rsid w:val="00317A1F"/>
    <w:rsid w:val="00322CB3"/>
    <w:rsid w:val="00327B96"/>
    <w:rsid w:val="00373C0A"/>
    <w:rsid w:val="003C77BF"/>
    <w:rsid w:val="003D167A"/>
    <w:rsid w:val="003D48A0"/>
    <w:rsid w:val="003D5BF8"/>
    <w:rsid w:val="003E3C86"/>
    <w:rsid w:val="003E4DBC"/>
    <w:rsid w:val="003F4F38"/>
    <w:rsid w:val="00401809"/>
    <w:rsid w:val="004329BC"/>
    <w:rsid w:val="0044717A"/>
    <w:rsid w:val="0044770F"/>
    <w:rsid w:val="00467626"/>
    <w:rsid w:val="004F6D81"/>
    <w:rsid w:val="00530070"/>
    <w:rsid w:val="00530D2E"/>
    <w:rsid w:val="00547A25"/>
    <w:rsid w:val="00587F83"/>
    <w:rsid w:val="0059097E"/>
    <w:rsid w:val="005B05EF"/>
    <w:rsid w:val="005C442C"/>
    <w:rsid w:val="005F3BDE"/>
    <w:rsid w:val="005F76D6"/>
    <w:rsid w:val="00613ADB"/>
    <w:rsid w:val="006662B2"/>
    <w:rsid w:val="006E4AB2"/>
    <w:rsid w:val="00753781"/>
    <w:rsid w:val="007929E7"/>
    <w:rsid w:val="007C1F64"/>
    <w:rsid w:val="00834BA4"/>
    <w:rsid w:val="00842F43"/>
    <w:rsid w:val="008802F6"/>
    <w:rsid w:val="00892F35"/>
    <w:rsid w:val="00895CBD"/>
    <w:rsid w:val="008A2235"/>
    <w:rsid w:val="008E1022"/>
    <w:rsid w:val="008E37A5"/>
    <w:rsid w:val="00944057"/>
    <w:rsid w:val="0095371B"/>
    <w:rsid w:val="00956F8E"/>
    <w:rsid w:val="0098195B"/>
    <w:rsid w:val="009E1A91"/>
    <w:rsid w:val="009E3C30"/>
    <w:rsid w:val="00A016D9"/>
    <w:rsid w:val="00A12A29"/>
    <w:rsid w:val="00A2248F"/>
    <w:rsid w:val="00A75858"/>
    <w:rsid w:val="00A75978"/>
    <w:rsid w:val="00A862EC"/>
    <w:rsid w:val="00A93492"/>
    <w:rsid w:val="00A976C3"/>
    <w:rsid w:val="00AA08C1"/>
    <w:rsid w:val="00AB78BD"/>
    <w:rsid w:val="00B21F9C"/>
    <w:rsid w:val="00B44F43"/>
    <w:rsid w:val="00B46904"/>
    <w:rsid w:val="00C16E40"/>
    <w:rsid w:val="00C50E0D"/>
    <w:rsid w:val="00C818C7"/>
    <w:rsid w:val="00C86456"/>
    <w:rsid w:val="00CA0457"/>
    <w:rsid w:val="00CC76B5"/>
    <w:rsid w:val="00CE1278"/>
    <w:rsid w:val="00D30F37"/>
    <w:rsid w:val="00D31E4E"/>
    <w:rsid w:val="00D5323F"/>
    <w:rsid w:val="00D532DF"/>
    <w:rsid w:val="00D95E3A"/>
    <w:rsid w:val="00DC421E"/>
    <w:rsid w:val="00E01514"/>
    <w:rsid w:val="00E05BD3"/>
    <w:rsid w:val="00E12B34"/>
    <w:rsid w:val="00E21DC2"/>
    <w:rsid w:val="00E5300E"/>
    <w:rsid w:val="00EA0553"/>
    <w:rsid w:val="00EA3113"/>
    <w:rsid w:val="00F02130"/>
    <w:rsid w:val="00F07B3E"/>
    <w:rsid w:val="00F66AAA"/>
    <w:rsid w:val="00F71288"/>
    <w:rsid w:val="00F73532"/>
    <w:rsid w:val="00F90D76"/>
    <w:rsid w:val="00F9167F"/>
    <w:rsid w:val="00FA6B2F"/>
    <w:rsid w:val="00FC0CD0"/>
    <w:rsid w:val="00FC578D"/>
    <w:rsid w:val="00FE7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7FF"/>
    <w:pPr>
      <w:ind w:left="720"/>
      <w:contextualSpacing/>
    </w:pPr>
  </w:style>
  <w:style w:type="paragraph" w:styleId="a4">
    <w:name w:val="Balloon Text"/>
    <w:basedOn w:val="a"/>
    <w:link w:val="a5"/>
    <w:uiPriority w:val="99"/>
    <w:semiHidden/>
    <w:unhideWhenUsed/>
    <w:rsid w:val="00F021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2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7FF"/>
    <w:pPr>
      <w:ind w:left="720"/>
      <w:contextualSpacing/>
    </w:pPr>
  </w:style>
  <w:style w:type="paragraph" w:styleId="a4">
    <w:name w:val="Balloon Text"/>
    <w:basedOn w:val="a"/>
    <w:link w:val="a5"/>
    <w:uiPriority w:val="99"/>
    <w:semiHidden/>
    <w:unhideWhenUsed/>
    <w:rsid w:val="00F021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2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130F3-4D42-4125-B4A8-904AF56B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1255</Words>
  <Characters>7159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Оксана Игоревна Костенко</cp:lastModifiedBy>
  <cp:revision>16</cp:revision>
  <cp:lastPrinted>2018-05-10T11:29:00Z</cp:lastPrinted>
  <dcterms:created xsi:type="dcterms:W3CDTF">2018-04-09T08:01:00Z</dcterms:created>
  <dcterms:modified xsi:type="dcterms:W3CDTF">2018-05-11T08:06:00Z</dcterms:modified>
</cp:coreProperties>
</file>